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2DF29" w14:textId="77777777" w:rsidR="00CA6853" w:rsidRPr="00CA6853" w:rsidRDefault="00CA6853" w:rsidP="00FC6AAD">
      <w:pPr>
        <w:jc w:val="center"/>
        <w:rPr>
          <w:b/>
        </w:rPr>
      </w:pPr>
      <w:bookmarkStart w:id="0" w:name="_GoBack"/>
      <w:bookmarkEnd w:id="0"/>
      <w:r w:rsidRPr="00CA6853">
        <w:rPr>
          <w:b/>
        </w:rPr>
        <w:t xml:space="preserve">House of Commons </w:t>
      </w:r>
      <w:r w:rsidR="00F30803">
        <w:rPr>
          <w:b/>
        </w:rPr>
        <w:t>Science and Technology</w:t>
      </w:r>
      <w:r w:rsidRPr="00CA6853">
        <w:rPr>
          <w:b/>
        </w:rPr>
        <w:t xml:space="preserve"> Select Committee</w:t>
      </w:r>
    </w:p>
    <w:p w14:paraId="31A2DF2A" w14:textId="77777777" w:rsidR="00CA6853" w:rsidRPr="00CA6853" w:rsidRDefault="00CA6853" w:rsidP="00FC6AAD">
      <w:pPr>
        <w:jc w:val="center"/>
        <w:rPr>
          <w:b/>
        </w:rPr>
      </w:pPr>
    </w:p>
    <w:p w14:paraId="31A2DF2B" w14:textId="77777777" w:rsidR="00CA6853" w:rsidRPr="00CA6853" w:rsidRDefault="00CA6853" w:rsidP="00FC6AAD">
      <w:pPr>
        <w:jc w:val="center"/>
        <w:rPr>
          <w:b/>
        </w:rPr>
      </w:pPr>
      <w:r w:rsidRPr="00CA6853">
        <w:rPr>
          <w:b/>
        </w:rPr>
        <w:t xml:space="preserve">Digital </w:t>
      </w:r>
      <w:r w:rsidR="00F30803">
        <w:rPr>
          <w:b/>
        </w:rPr>
        <w:t xml:space="preserve">Skills </w:t>
      </w:r>
      <w:r w:rsidRPr="00CA6853">
        <w:rPr>
          <w:b/>
        </w:rPr>
        <w:t>inquiry – response from Barclays Bank PLC</w:t>
      </w:r>
    </w:p>
    <w:p w14:paraId="31A2DF2C" w14:textId="77777777" w:rsidR="00CA6853" w:rsidRDefault="00CA6853"/>
    <w:p w14:paraId="31A2DF2D" w14:textId="77777777" w:rsidR="00CA6853" w:rsidRPr="00FC6AAD" w:rsidRDefault="00CA6853" w:rsidP="00992D62">
      <w:pPr>
        <w:spacing w:after="120"/>
        <w:jc w:val="both"/>
        <w:rPr>
          <w:b/>
        </w:rPr>
      </w:pPr>
      <w:r w:rsidRPr="00FC6AAD">
        <w:rPr>
          <w:b/>
        </w:rPr>
        <w:t>About Barclays</w:t>
      </w:r>
    </w:p>
    <w:p w14:paraId="31A2DF2E" w14:textId="77777777" w:rsidR="00CA6853" w:rsidRPr="008D6F27" w:rsidRDefault="00CA6853" w:rsidP="00992D62">
      <w:pPr>
        <w:pStyle w:val="ListParagraph"/>
        <w:numPr>
          <w:ilvl w:val="0"/>
          <w:numId w:val="2"/>
        </w:numPr>
        <w:spacing w:after="120"/>
        <w:ind w:left="567" w:hanging="567"/>
        <w:jc w:val="both"/>
      </w:pPr>
      <w:r w:rsidRPr="008D6F27">
        <w:t>Barclays is an international financial services provider engaged in personal, corporate and investment banking, credit cards and wealth management with an extensive presence in Europe, the Americas, Africa and Asia. Barclays’ purpose is to help people achieve their ambitions – in the right way.</w:t>
      </w:r>
    </w:p>
    <w:p w14:paraId="31A2DF2F" w14:textId="77777777" w:rsidR="00CA6853" w:rsidRPr="008D6F27" w:rsidRDefault="00CA6853" w:rsidP="00992D62">
      <w:pPr>
        <w:pStyle w:val="ListParagraph"/>
        <w:numPr>
          <w:ilvl w:val="0"/>
          <w:numId w:val="2"/>
        </w:numPr>
        <w:spacing w:after="120"/>
        <w:ind w:left="567" w:hanging="567"/>
        <w:jc w:val="both"/>
      </w:pPr>
      <w:r w:rsidRPr="008D6F27">
        <w:t>With 325 years of history and expertise in banking, Barclays operates in over 50 countries and employs over 130,000 people. Barclays moves, lends, invests and protects money for customers and clients worldwide.</w:t>
      </w:r>
    </w:p>
    <w:p w14:paraId="31A2DF30" w14:textId="77777777" w:rsidR="00CA6853" w:rsidRDefault="00CA6853" w:rsidP="00997503">
      <w:pPr>
        <w:pStyle w:val="ListParagraph"/>
        <w:numPr>
          <w:ilvl w:val="0"/>
          <w:numId w:val="2"/>
        </w:numPr>
        <w:spacing w:after="120"/>
        <w:ind w:left="567" w:hanging="567"/>
        <w:jc w:val="both"/>
      </w:pPr>
      <w:r w:rsidRPr="008D6F27">
        <w:t xml:space="preserve">For further information about Barclays, please visit our website </w:t>
      </w:r>
      <w:hyperlink r:id="rId12" w:tooltip="http://www.barclays.com/" w:history="1">
        <w:r w:rsidRPr="008D6F27">
          <w:rPr>
            <w:rStyle w:val="Hyperlink"/>
          </w:rPr>
          <w:t>www.barclays.com</w:t>
        </w:r>
      </w:hyperlink>
      <w:r w:rsidRPr="008D6F27">
        <w:t>.</w:t>
      </w:r>
    </w:p>
    <w:p w14:paraId="31A2DF31" w14:textId="77777777" w:rsidR="00CA6853" w:rsidRDefault="00CA6853"/>
    <w:p w14:paraId="31A2DF32" w14:textId="77777777" w:rsidR="00CA6853" w:rsidRDefault="002A5206" w:rsidP="00992D62">
      <w:pPr>
        <w:spacing w:after="120"/>
        <w:rPr>
          <w:b/>
        </w:rPr>
      </w:pPr>
      <w:r>
        <w:rPr>
          <w:b/>
        </w:rPr>
        <w:t>Introduction</w:t>
      </w:r>
    </w:p>
    <w:p w14:paraId="31A2DF33" w14:textId="77777777" w:rsidR="00D65B8A" w:rsidRDefault="00155D7B" w:rsidP="00D7233E">
      <w:pPr>
        <w:pStyle w:val="ListParagraph"/>
        <w:numPr>
          <w:ilvl w:val="0"/>
          <w:numId w:val="2"/>
        </w:numPr>
        <w:spacing w:after="120"/>
        <w:ind w:left="567" w:hanging="567"/>
        <w:jc w:val="both"/>
      </w:pPr>
      <w:r>
        <w:t>Barclays welcomes the opportunity to respond to the</w:t>
      </w:r>
      <w:r w:rsidR="00B50F5E">
        <w:t xml:space="preserve"> Committee’s call for evidence. </w:t>
      </w:r>
      <w:r w:rsidR="00556144">
        <w:t xml:space="preserve">The digital revolution </w:t>
      </w:r>
      <w:r w:rsidR="009B19B0">
        <w:t>is transforming</w:t>
      </w:r>
      <w:r w:rsidR="00556144">
        <w:t xml:space="preserve"> a</w:t>
      </w:r>
      <w:r w:rsidR="00D7233E">
        <w:t xml:space="preserve">lmost every aspect of society, </w:t>
      </w:r>
      <w:r w:rsidR="00556144">
        <w:t>from the way we shop to the way we choose to</w:t>
      </w:r>
      <w:r w:rsidR="009B19B0">
        <w:t xml:space="preserve"> order a taxi, book a holiday or</w:t>
      </w:r>
      <w:r w:rsidR="00556144">
        <w:t xml:space="preserve"> access healthcare services. There is wide recognition of the importance of ensuring the UK economy thrives in this new digital world</w:t>
      </w:r>
      <w:r w:rsidR="00181ED4">
        <w:t>, where consumers expect fast and easy access to goods and services</w:t>
      </w:r>
      <w:r w:rsidR="00051AD8">
        <w:t xml:space="preserve">. </w:t>
      </w:r>
      <w:r w:rsidR="00190955">
        <w:t xml:space="preserve">For its part, </w:t>
      </w:r>
      <w:r w:rsidR="00D7233E">
        <w:t>g</w:t>
      </w:r>
      <w:r w:rsidR="00556144">
        <w:t>overnment</w:t>
      </w:r>
      <w:r w:rsidR="00190955">
        <w:t xml:space="preserve"> </w:t>
      </w:r>
      <w:r w:rsidR="00556144">
        <w:t>has</w:t>
      </w:r>
      <w:r w:rsidR="00051AD8">
        <w:t xml:space="preserve"> invested significant effort and resources into supporting this ambition, such as by championing the emergent ‘FinTech’ industry and by investing in </w:t>
      </w:r>
      <w:r w:rsidR="00190955">
        <w:t xml:space="preserve">broadband </w:t>
      </w:r>
      <w:r w:rsidR="00051AD8">
        <w:t xml:space="preserve">and associated digital infrastructure. </w:t>
      </w:r>
    </w:p>
    <w:p w14:paraId="31A2DF34" w14:textId="77777777" w:rsidR="00190955" w:rsidRDefault="00190955" w:rsidP="00190955">
      <w:pPr>
        <w:pStyle w:val="ListParagraph"/>
        <w:numPr>
          <w:ilvl w:val="0"/>
          <w:numId w:val="2"/>
        </w:numPr>
        <w:spacing w:after="120"/>
        <w:ind w:left="567" w:hanging="567"/>
        <w:jc w:val="both"/>
      </w:pPr>
      <w:r>
        <w:t>Whilst these are helpful and welcome initiatives, ensuring</w:t>
      </w:r>
      <w:r w:rsidR="00556144">
        <w:t xml:space="preserve"> </w:t>
      </w:r>
      <w:r w:rsidR="009B19B0">
        <w:t>the UK economy</w:t>
      </w:r>
      <w:r w:rsidR="00556144">
        <w:t xml:space="preserve"> </w:t>
      </w:r>
      <w:r w:rsidR="00711F8A">
        <w:t xml:space="preserve">makes optimal use of </w:t>
      </w:r>
      <w:r>
        <w:t xml:space="preserve">new </w:t>
      </w:r>
      <w:r w:rsidR="00556144">
        <w:t>digital capabilities</w:t>
      </w:r>
      <w:r w:rsidR="002A5206">
        <w:t xml:space="preserve"> and keeps pace with global competition</w:t>
      </w:r>
      <w:r>
        <w:t xml:space="preserve"> will require more than an ongoing </w:t>
      </w:r>
      <w:r w:rsidR="002177C1">
        <w:t>support for</w:t>
      </w:r>
      <w:r>
        <w:t xml:space="preserve"> entrepreneurs and access to modern infrastructure</w:t>
      </w:r>
      <w:r w:rsidR="00556144">
        <w:t xml:space="preserve">. </w:t>
      </w:r>
      <w:r w:rsidR="00623E59">
        <w:t xml:space="preserve">It will also require an unwavering </w:t>
      </w:r>
      <w:r>
        <w:t xml:space="preserve">focus on the foundation stone of the digital economy: skills. We need to equip the whole populace with the confidence and capability to exploit the possibilities that the digital revolution is and will continue creating. </w:t>
      </w:r>
    </w:p>
    <w:p w14:paraId="31A2DF35" w14:textId="77777777" w:rsidR="00190955" w:rsidRDefault="00190955" w:rsidP="007153C0">
      <w:pPr>
        <w:spacing w:after="120"/>
        <w:jc w:val="both"/>
        <w:rPr>
          <w:b/>
        </w:rPr>
      </w:pPr>
    </w:p>
    <w:p w14:paraId="31A2DF36" w14:textId="77777777" w:rsidR="007153C0" w:rsidRPr="00556144" w:rsidRDefault="007153C0" w:rsidP="007153C0">
      <w:pPr>
        <w:spacing w:after="120"/>
        <w:jc w:val="both"/>
        <w:rPr>
          <w:b/>
        </w:rPr>
      </w:pPr>
      <w:r w:rsidRPr="00556144">
        <w:rPr>
          <w:b/>
        </w:rPr>
        <w:t>Where have efforts been focused to date?</w:t>
      </w:r>
    </w:p>
    <w:p w14:paraId="31A2DF37" w14:textId="77777777" w:rsidR="00B507A0" w:rsidRPr="001D5068" w:rsidRDefault="007153C0" w:rsidP="00B507A0">
      <w:pPr>
        <w:pStyle w:val="ListParagraph"/>
        <w:numPr>
          <w:ilvl w:val="0"/>
          <w:numId w:val="2"/>
        </w:numPr>
        <w:spacing w:after="120"/>
        <w:ind w:left="567" w:hanging="567"/>
        <w:jc w:val="both"/>
      </w:pPr>
      <w:r>
        <w:t xml:space="preserve">The case for </w:t>
      </w:r>
      <w:r w:rsidR="00915BD9">
        <w:t xml:space="preserve">early digital inclusion is well </w:t>
      </w:r>
      <w:r>
        <w:t>established</w:t>
      </w:r>
      <w:r w:rsidR="00B507A0">
        <w:t xml:space="preserve"> with numerous stu</w:t>
      </w:r>
      <w:r w:rsidR="00454829">
        <w:t xml:space="preserve">dies demonstrating the economic, </w:t>
      </w:r>
      <w:r w:rsidR="00B507A0">
        <w:t xml:space="preserve">social </w:t>
      </w:r>
      <w:r w:rsidR="00454829">
        <w:t xml:space="preserve">and health </w:t>
      </w:r>
      <w:r w:rsidR="008270BF">
        <w:t>benefits</w:t>
      </w:r>
      <w:r w:rsidR="00B507A0">
        <w:t xml:space="preserve"> attained by getting people online and </w:t>
      </w:r>
      <w:r w:rsidR="007E67FE">
        <w:t>providing</w:t>
      </w:r>
      <w:r w:rsidR="00B507A0">
        <w:t xml:space="preserve"> them with basic skills such as </w:t>
      </w:r>
      <w:r w:rsidR="00454829">
        <w:t>being able to use</w:t>
      </w:r>
      <w:r w:rsidR="00B507A0">
        <w:t xml:space="preserve"> email</w:t>
      </w:r>
      <w:r w:rsidR="00454829">
        <w:t xml:space="preserve"> and search the web</w:t>
      </w:r>
      <w:r w:rsidR="00B507A0">
        <w:t>. A range of UK business and political commentators are promoting the issue, whilst in Europe bridging the digital skills gap is a core goal of the European Commission’s Digital Agenda 2020. Similar initiatives also exist in the US and elsewhere.</w:t>
      </w:r>
    </w:p>
    <w:p w14:paraId="31A2DF38" w14:textId="77777777" w:rsidR="002A5206" w:rsidRDefault="00B507A0" w:rsidP="002A5206">
      <w:pPr>
        <w:pStyle w:val="ListParagraph"/>
        <w:numPr>
          <w:ilvl w:val="0"/>
          <w:numId w:val="2"/>
        </w:numPr>
        <w:spacing w:after="120"/>
        <w:ind w:left="567" w:hanging="567"/>
        <w:jc w:val="both"/>
      </w:pPr>
      <w:r>
        <w:t>T</w:t>
      </w:r>
      <w:r w:rsidR="007153C0">
        <w:t>he emphasis</w:t>
      </w:r>
      <w:r>
        <w:t xml:space="preserve"> of these initiatives</w:t>
      </w:r>
      <w:r w:rsidR="007153C0">
        <w:t xml:space="preserve"> is often on reaching marginalised grou</w:t>
      </w:r>
      <w:r w:rsidR="009A587C">
        <w:t>ps,</w:t>
      </w:r>
      <w:r w:rsidR="007153C0">
        <w:t xml:space="preserve"> from the global poor to the elderly, disabled and illiterate. </w:t>
      </w:r>
      <w:r w:rsidR="00746C07">
        <w:t>International</w:t>
      </w:r>
      <w:r w:rsidR="007153C0">
        <w:t xml:space="preserve"> organisations such as the U</w:t>
      </w:r>
      <w:r w:rsidR="00746C07">
        <w:t xml:space="preserve">nited </w:t>
      </w:r>
      <w:r w:rsidR="007153C0">
        <w:t>N</w:t>
      </w:r>
      <w:r w:rsidR="00746C07">
        <w:t>ations</w:t>
      </w:r>
      <w:r w:rsidR="007153C0">
        <w:t xml:space="preserve"> and World Economic Forum speak of digital inclusion mainly in a developing </w:t>
      </w:r>
      <w:r w:rsidR="00C65513">
        <w:t>economy sense – connecting the ‘next billion’</w:t>
      </w:r>
      <w:r w:rsidR="007153C0">
        <w:t xml:space="preserve">, for example, by ensuring broadband access for all. </w:t>
      </w:r>
      <w:r w:rsidR="00711F8A">
        <w:t>In Europe, the</w:t>
      </w:r>
      <w:r>
        <w:t xml:space="preserve"> </w:t>
      </w:r>
      <w:r w:rsidR="007153C0">
        <w:t>C</w:t>
      </w:r>
      <w:r>
        <w:t>ommission</w:t>
      </w:r>
      <w:r w:rsidR="007153C0">
        <w:t xml:space="preserve">’s </w:t>
      </w:r>
      <w:r w:rsidR="00CB06C8">
        <w:t xml:space="preserve">approach has been to set up the </w:t>
      </w:r>
      <w:r w:rsidR="007153C0">
        <w:t>Grand Coalition on Digital Jobs</w:t>
      </w:r>
      <w:r w:rsidR="00CB06C8">
        <w:t>,</w:t>
      </w:r>
      <w:r w:rsidR="007153C0">
        <w:t xml:space="preserve"> a multi-stakeholder group aimed at encouraging youngsters to study I</w:t>
      </w:r>
      <w:r>
        <w:t xml:space="preserve">nformation and </w:t>
      </w:r>
      <w:r w:rsidR="007153C0">
        <w:t>C</w:t>
      </w:r>
      <w:r w:rsidR="00746C07">
        <w:t xml:space="preserve">ommunications </w:t>
      </w:r>
      <w:r w:rsidR="007153C0">
        <w:t>T</w:t>
      </w:r>
      <w:r w:rsidR="00746C07">
        <w:t>echnology (ICT)</w:t>
      </w:r>
      <w:r w:rsidR="007153C0">
        <w:t xml:space="preserve"> and at re-skilling the unemployed. </w:t>
      </w:r>
    </w:p>
    <w:p w14:paraId="31A2DF39" w14:textId="77777777" w:rsidR="00ED029F" w:rsidRPr="001D5068" w:rsidRDefault="00CB06C8" w:rsidP="00CB06C8">
      <w:pPr>
        <w:pStyle w:val="ListParagraph"/>
        <w:numPr>
          <w:ilvl w:val="0"/>
          <w:numId w:val="2"/>
        </w:numPr>
        <w:spacing w:after="120"/>
        <w:ind w:left="567" w:hanging="567"/>
        <w:jc w:val="both"/>
      </w:pPr>
      <w:r>
        <w:t xml:space="preserve">Karen Price, CEO of the </w:t>
      </w:r>
      <w:r w:rsidR="007153C0">
        <w:t>UK’s Tech Partnership</w:t>
      </w:r>
      <w:r>
        <w:t xml:space="preserve"> (</w:t>
      </w:r>
      <w:r w:rsidR="007153C0">
        <w:t>a network of employers working to increase the level of digital skills within the UK economy</w:t>
      </w:r>
      <w:r>
        <w:t xml:space="preserve">) asserts that UK </w:t>
      </w:r>
      <w:r w:rsidR="007153C0">
        <w:t>effort</w:t>
      </w:r>
      <w:r>
        <w:t>s</w:t>
      </w:r>
      <w:r w:rsidR="007153C0">
        <w:t xml:space="preserve"> to date ha</w:t>
      </w:r>
      <w:r>
        <w:t>ve</w:t>
      </w:r>
      <w:r w:rsidR="007153C0">
        <w:t xml:space="preserve"> focused on the extremes – either on encouraging more people to study high-tech subjects</w:t>
      </w:r>
      <w:r w:rsidR="00DE6FFF">
        <w:t xml:space="preserve"> at the sharp </w:t>
      </w:r>
      <w:r>
        <w:lastRenderedPageBreak/>
        <w:t>end</w:t>
      </w:r>
      <w:r w:rsidR="00DE6FFF">
        <w:t xml:space="preserve"> of the digital revolution</w:t>
      </w:r>
      <w:r w:rsidR="007153C0">
        <w:t xml:space="preserve">, or on </w:t>
      </w:r>
      <w:r w:rsidR="00DE6FFF">
        <w:t>addressing digital exclusion</w:t>
      </w:r>
      <w:r>
        <w:t xml:space="preserve"> – whilst</w:t>
      </w:r>
      <w:r w:rsidR="00C21D0D">
        <w:t xml:space="preserve"> </w:t>
      </w:r>
      <w:r>
        <w:t>t</w:t>
      </w:r>
      <w:r w:rsidR="00C21D0D">
        <w:t>here has been</w:t>
      </w:r>
      <w:r w:rsidR="007153C0">
        <w:t xml:space="preserve"> limited</w:t>
      </w:r>
      <w:r>
        <w:t xml:space="preserve"> emphasis on </w:t>
      </w:r>
      <w:r w:rsidR="00DE6FFF">
        <w:t xml:space="preserve">those that </w:t>
      </w:r>
      <w:r w:rsidR="00307137">
        <w:t xml:space="preserve">already </w:t>
      </w:r>
      <w:r w:rsidR="00DE6FFF">
        <w:t>have basic digital literacy skills</w:t>
      </w:r>
      <w:r w:rsidR="007153C0">
        <w:t>.</w:t>
      </w:r>
    </w:p>
    <w:p w14:paraId="31A2DF3A" w14:textId="77777777" w:rsidR="006F5E9D" w:rsidRDefault="006F5E9D" w:rsidP="006F5E9D">
      <w:pPr>
        <w:pStyle w:val="ListParagraph"/>
        <w:numPr>
          <w:ilvl w:val="0"/>
          <w:numId w:val="2"/>
        </w:numPr>
        <w:spacing w:after="120"/>
        <w:ind w:left="567" w:hanging="567"/>
        <w:jc w:val="both"/>
      </w:pPr>
      <w:r>
        <w:t>As the recent report by the House of Lords Select Committee on Digital Skills highlighted though, digital skills are not just something that one acquires once, like how to wire a plug or drive a car. They need constant updating to keep up with technology advances and a changing workplace.</w:t>
      </w:r>
    </w:p>
    <w:p w14:paraId="31A2DF3B" w14:textId="77777777" w:rsidR="006F5E9D" w:rsidRDefault="006F5E9D" w:rsidP="001301E7">
      <w:pPr>
        <w:pStyle w:val="ListParagraph"/>
        <w:numPr>
          <w:ilvl w:val="0"/>
          <w:numId w:val="2"/>
        </w:numPr>
        <w:spacing w:after="120"/>
        <w:ind w:left="567" w:hanging="567"/>
        <w:jc w:val="both"/>
      </w:pPr>
      <w:r>
        <w:t xml:space="preserve">That is why Barclays believes the conversation should shift to a more holistic approach to digital skills. </w:t>
      </w:r>
      <w:r w:rsidR="00331724">
        <w:t xml:space="preserve">We believe that digital progress should be viewed </w:t>
      </w:r>
      <w:r w:rsidR="00B26596">
        <w:t>in broad terms</w:t>
      </w:r>
      <w:r w:rsidR="00331724">
        <w:t xml:space="preserve"> </w:t>
      </w:r>
      <w:r w:rsidR="00B26596">
        <w:t>including</w:t>
      </w:r>
      <w:r w:rsidR="00331724">
        <w:t xml:space="preserve"> awareness levels, confidence with, experience and knowledge of ‘digital’, not just the narrow </w:t>
      </w:r>
      <w:r w:rsidR="00B26596">
        <w:t>lens</w:t>
      </w:r>
      <w:r w:rsidR="00331724">
        <w:t xml:space="preserve"> of formal qualifications. Also, w</w:t>
      </w:r>
      <w:r>
        <w:t>hilst it is important that the vulnerable and digitally excluded</w:t>
      </w:r>
      <w:r w:rsidR="006A417E">
        <w:t xml:space="preserve"> in particular</w:t>
      </w:r>
      <w:r>
        <w:t xml:space="preserve"> are not neglected, we also want to ensure the </w:t>
      </w:r>
      <w:r w:rsidR="000714F8">
        <w:t>‘</w:t>
      </w:r>
      <w:r>
        <w:t>forgotten middle</w:t>
      </w:r>
      <w:r w:rsidR="000714F8">
        <w:t>’ – those who are unaware, too embarrassed and/or unconfident to seek help –</w:t>
      </w:r>
      <w:r>
        <w:t xml:space="preserve"> progress with their digital learning.</w:t>
      </w:r>
      <w:r w:rsidR="00331724">
        <w:t xml:space="preserve"> </w:t>
      </w:r>
    </w:p>
    <w:p w14:paraId="31A2DF3C" w14:textId="77777777" w:rsidR="000714F8" w:rsidRDefault="006F5E9D" w:rsidP="006F5E9D">
      <w:pPr>
        <w:pStyle w:val="ListParagraph"/>
        <w:numPr>
          <w:ilvl w:val="0"/>
          <w:numId w:val="2"/>
        </w:numPr>
        <w:spacing w:after="120"/>
        <w:ind w:left="567" w:hanging="567"/>
        <w:jc w:val="both"/>
      </w:pPr>
      <w:r>
        <w:t>Research in the Netherlands by the University of Twente in 2012 showed that the average employee loses nearly eight per cent of their productive time due to poor IT resources or inadequate digital skills</w:t>
      </w:r>
      <w:r w:rsidR="004A004E">
        <w:rPr>
          <w:rStyle w:val="FootnoteReference"/>
        </w:rPr>
        <w:footnoteReference w:id="1"/>
      </w:r>
      <w:r>
        <w:t xml:space="preserve">. It follows, therefore, that equipping the average Briton with improved digital capabilities and confidence would present a huge growth opportunity for the UK economy and help address the oft talked about ‘productivity puzzle’. </w:t>
      </w:r>
    </w:p>
    <w:p w14:paraId="31A2DF3D" w14:textId="77777777" w:rsidR="006F5E9D" w:rsidRDefault="006F5E9D" w:rsidP="006F5E9D">
      <w:pPr>
        <w:pStyle w:val="ListParagraph"/>
        <w:numPr>
          <w:ilvl w:val="0"/>
          <w:numId w:val="2"/>
        </w:numPr>
        <w:spacing w:after="120"/>
        <w:ind w:left="567" w:hanging="567"/>
        <w:jc w:val="both"/>
      </w:pPr>
      <w:r>
        <w:t>For Barclays, this is both a commercial imperative and a social responsibility that drives our activity in this area.</w:t>
      </w:r>
      <w:r w:rsidR="000714F8">
        <w:t xml:space="preserve"> The majority of the ‘forgotten middle’ are the employees and customers of large corporates like ourselves.</w:t>
      </w:r>
    </w:p>
    <w:p w14:paraId="31A2DF3E" w14:textId="77777777" w:rsidR="00EC154F" w:rsidRDefault="00EC154F" w:rsidP="001144E3">
      <w:pPr>
        <w:spacing w:after="120"/>
        <w:jc w:val="both"/>
      </w:pPr>
    </w:p>
    <w:p w14:paraId="31A2DF3F" w14:textId="77777777" w:rsidR="001D2CFA" w:rsidRPr="007153C0" w:rsidRDefault="00444DCA" w:rsidP="001D5068">
      <w:pPr>
        <w:spacing w:after="120"/>
        <w:jc w:val="both"/>
        <w:rPr>
          <w:b/>
        </w:rPr>
      </w:pPr>
      <w:r>
        <w:rPr>
          <w:b/>
        </w:rPr>
        <w:t>B</w:t>
      </w:r>
      <w:r w:rsidR="001D2CFA" w:rsidRPr="007153C0">
        <w:rPr>
          <w:b/>
        </w:rPr>
        <w:t>arclays</w:t>
      </w:r>
      <w:r w:rsidR="00862CB6">
        <w:rPr>
          <w:b/>
        </w:rPr>
        <w:t>’</w:t>
      </w:r>
      <w:r w:rsidR="001D2CFA" w:rsidRPr="007153C0">
        <w:rPr>
          <w:b/>
        </w:rPr>
        <w:t xml:space="preserve"> </w:t>
      </w:r>
      <w:r w:rsidR="00862CB6">
        <w:rPr>
          <w:b/>
        </w:rPr>
        <w:t>approach</w:t>
      </w:r>
    </w:p>
    <w:p w14:paraId="31A2DF40" w14:textId="77777777" w:rsidR="00C87847" w:rsidRDefault="00623E3E" w:rsidP="00AF72C7">
      <w:pPr>
        <w:pStyle w:val="ListParagraph"/>
        <w:numPr>
          <w:ilvl w:val="0"/>
          <w:numId w:val="2"/>
        </w:numPr>
        <w:spacing w:after="120"/>
        <w:ind w:left="567" w:hanging="567"/>
        <w:jc w:val="both"/>
      </w:pPr>
      <w:r>
        <w:t>T</w:t>
      </w:r>
      <w:r w:rsidR="001144E3" w:rsidRPr="001D5068">
        <w:t xml:space="preserve">he advance of digital in all aspects of life is a big and sometimes emotional shift for some </w:t>
      </w:r>
      <w:r>
        <w:t>people</w:t>
      </w:r>
      <w:r w:rsidR="001144E3" w:rsidRPr="001D5068">
        <w:t xml:space="preserve">, who adapt to change at different speeds. </w:t>
      </w:r>
      <w:r>
        <w:t>Our own workforce</w:t>
      </w:r>
      <w:r w:rsidR="00D30F91">
        <w:t xml:space="preserve"> (</w:t>
      </w:r>
      <w:r w:rsidR="00C02343">
        <w:t xml:space="preserve">which </w:t>
      </w:r>
      <w:r w:rsidR="00AF72C7">
        <w:t>we believe is</w:t>
      </w:r>
      <w:r w:rsidR="00C02343">
        <w:t xml:space="preserve"> broadly representative of the UK working population </w:t>
      </w:r>
      <w:r w:rsidR="00AF72C7">
        <w:t xml:space="preserve">as a whole </w:t>
      </w:r>
      <w:r w:rsidR="00C02343">
        <w:t>given we employ</w:t>
      </w:r>
      <w:r w:rsidR="00487663">
        <w:t xml:space="preserve"> thousands of </w:t>
      </w:r>
      <w:r w:rsidR="00AF72C7">
        <w:t>16</w:t>
      </w:r>
      <w:r w:rsidR="00C02343">
        <w:t xml:space="preserve"> to </w:t>
      </w:r>
      <w:r w:rsidR="00AF72C7">
        <w:t>70 year olds across the country</w:t>
      </w:r>
      <w:r w:rsidR="00D30F91">
        <w:t>)</w:t>
      </w:r>
      <w:r w:rsidR="00C02343">
        <w:t xml:space="preserve"> </w:t>
      </w:r>
      <w:r>
        <w:t xml:space="preserve">is a case in point: in 2012 we issued 10,000 </w:t>
      </w:r>
      <w:r w:rsidR="007E3429">
        <w:t xml:space="preserve">tablet computers </w:t>
      </w:r>
      <w:r>
        <w:t xml:space="preserve">to our branch </w:t>
      </w:r>
      <w:r w:rsidR="00C87847">
        <w:t xml:space="preserve">network </w:t>
      </w:r>
      <w:r>
        <w:t>to help improve the service we could offer to our customers. However, after a couple of months we discovered that only about 15 per cent of</w:t>
      </w:r>
      <w:r w:rsidR="00C02343">
        <w:t xml:space="preserve"> colleagues were using them. </w:t>
      </w:r>
      <w:r w:rsidR="00214F69">
        <w:t>Of the remaining 85 per cent, s</w:t>
      </w:r>
      <w:r w:rsidR="00C02343">
        <w:t xml:space="preserve">ome were unenthusiastic about changing the way they </w:t>
      </w:r>
      <w:r w:rsidR="00487663">
        <w:t>helped</w:t>
      </w:r>
      <w:r w:rsidR="00C02343">
        <w:t xml:space="preserve"> their customers, but the overwhelming majority were embarrassed that they could not operate what at the time was relatively new technology.</w:t>
      </w:r>
    </w:p>
    <w:p w14:paraId="31A2DF41" w14:textId="77777777" w:rsidR="006A417E" w:rsidRDefault="00C02343" w:rsidP="00AF72C7">
      <w:pPr>
        <w:pStyle w:val="ListParagraph"/>
        <w:numPr>
          <w:ilvl w:val="0"/>
          <w:numId w:val="2"/>
        </w:numPr>
        <w:spacing w:after="120"/>
        <w:ind w:left="567" w:hanging="567"/>
        <w:jc w:val="both"/>
      </w:pPr>
      <w:r>
        <w:t>We realised that top-down training from head office was not going to overcome this emotional barrier, so our solution was to harness the skills of the d</w:t>
      </w:r>
      <w:r w:rsidR="002F7A7F">
        <w:t xml:space="preserve">igitally empowered 15 per cent. We </w:t>
      </w:r>
      <w:r>
        <w:t>ask</w:t>
      </w:r>
      <w:r w:rsidR="002F7A7F">
        <w:t>ed</w:t>
      </w:r>
      <w:r>
        <w:t xml:space="preserve"> them to ‘buddy up’ with less digitally confident colleagues and share their knowledge and expertise</w:t>
      </w:r>
      <w:r w:rsidR="00C123AD">
        <w:t>, and Barclays</w:t>
      </w:r>
      <w:r>
        <w:t xml:space="preserve"> Digital Eagles </w:t>
      </w:r>
      <w:r w:rsidR="006A417E">
        <w:t>was</w:t>
      </w:r>
      <w:r>
        <w:t xml:space="preserve"> born</w:t>
      </w:r>
      <w:r w:rsidR="00C123AD">
        <w:t xml:space="preserve">. </w:t>
      </w:r>
    </w:p>
    <w:p w14:paraId="31A2DF42" w14:textId="77777777" w:rsidR="00487663" w:rsidRDefault="00C123AD" w:rsidP="00AF72C7">
      <w:pPr>
        <w:pStyle w:val="ListParagraph"/>
        <w:numPr>
          <w:ilvl w:val="0"/>
          <w:numId w:val="2"/>
        </w:numPr>
        <w:spacing w:after="120"/>
        <w:ind w:left="567" w:hanging="567"/>
        <w:jc w:val="both"/>
      </w:pPr>
      <w:r>
        <w:t>W</w:t>
      </w:r>
      <w:r w:rsidR="00334F80">
        <w:t xml:space="preserve">e now have </w:t>
      </w:r>
      <w:r w:rsidR="003B228C">
        <w:t xml:space="preserve">nearly </w:t>
      </w:r>
      <w:r w:rsidR="00334F80">
        <w:t>1</w:t>
      </w:r>
      <w:r w:rsidR="003B228C">
        <w:t>6</w:t>
      </w:r>
      <w:r w:rsidR="00C02343">
        <w:t xml:space="preserve">,000 </w:t>
      </w:r>
      <w:r w:rsidR="00A12540">
        <w:t xml:space="preserve">Digital </w:t>
      </w:r>
      <w:r>
        <w:t xml:space="preserve">Eagles </w:t>
      </w:r>
      <w:r w:rsidR="00C02343">
        <w:t>operating across the country who help not only colleagues, but customers</w:t>
      </w:r>
      <w:r>
        <w:t>, businesses</w:t>
      </w:r>
      <w:r w:rsidR="00073F64">
        <w:t xml:space="preserve"> and the public at large</w:t>
      </w:r>
      <w:r w:rsidR="004A40F8">
        <w:t xml:space="preserve">. We offer training for free and focus it </w:t>
      </w:r>
      <w:r w:rsidR="00AF72C7">
        <w:t xml:space="preserve">on building digital confidence generally, so whilst some people may benefit </w:t>
      </w:r>
      <w:r w:rsidR="00A12540">
        <w:t>by</w:t>
      </w:r>
      <w:r w:rsidR="00AF72C7">
        <w:t xml:space="preserve"> </w:t>
      </w:r>
      <w:r w:rsidR="00A12540">
        <w:t xml:space="preserve">learning how to bank </w:t>
      </w:r>
      <w:r w:rsidR="00AF72C7">
        <w:t xml:space="preserve">and </w:t>
      </w:r>
      <w:r w:rsidR="00A12540">
        <w:t xml:space="preserve">manage their </w:t>
      </w:r>
      <w:r w:rsidR="00AF72C7">
        <w:t>financ</w:t>
      </w:r>
      <w:r w:rsidR="00A12540">
        <w:t>es through the internet</w:t>
      </w:r>
      <w:r w:rsidR="00AF72C7">
        <w:t xml:space="preserve">, others will learn how to, for </w:t>
      </w:r>
      <w:r w:rsidR="004A40F8">
        <w:t>example, stay in touch with friends and family or access online TV.</w:t>
      </w:r>
      <w:r w:rsidR="00241B66">
        <w:t xml:space="preserve"> </w:t>
      </w:r>
    </w:p>
    <w:p w14:paraId="31A2DF43" w14:textId="77777777" w:rsidR="00C87847" w:rsidRDefault="00A12540" w:rsidP="00A12540">
      <w:pPr>
        <w:pStyle w:val="ListParagraph"/>
        <w:numPr>
          <w:ilvl w:val="0"/>
          <w:numId w:val="2"/>
        </w:numPr>
        <w:spacing w:after="120"/>
        <w:ind w:left="567" w:hanging="567"/>
        <w:jc w:val="both"/>
      </w:pPr>
      <w:r>
        <w:t>We</w:t>
      </w:r>
      <w:r w:rsidR="00241B66">
        <w:t xml:space="preserve"> also offer specific </w:t>
      </w:r>
      <w:r w:rsidR="00B50CDF">
        <w:t xml:space="preserve">‘Tea and Teach’ </w:t>
      </w:r>
      <w:r w:rsidR="00241B66">
        <w:t>sessions</w:t>
      </w:r>
      <w:r w:rsidR="00B50CDF">
        <w:t xml:space="preserve"> </w:t>
      </w:r>
      <w:r>
        <w:t xml:space="preserve">for more vulnerable groups – the elderly or disabled for example – </w:t>
      </w:r>
      <w:r w:rsidR="00623E59">
        <w:t>to</w:t>
      </w:r>
      <w:r w:rsidR="00241B66">
        <w:t xml:space="preserve"> address hotspot issues </w:t>
      </w:r>
      <w:r w:rsidR="00165179">
        <w:t>such as</w:t>
      </w:r>
      <w:r w:rsidR="00241B66">
        <w:t xml:space="preserve"> fraud and scam awareness</w:t>
      </w:r>
      <w:r w:rsidR="00165179">
        <w:t xml:space="preserve"> or how to book and cancel GP appointments online in order to reduce NHS call volumes</w:t>
      </w:r>
      <w:r>
        <w:t>. These are</w:t>
      </w:r>
      <w:r w:rsidR="00241B66">
        <w:t xml:space="preserve"> </w:t>
      </w:r>
      <w:r w:rsidR="00241B66">
        <w:lastRenderedPageBreak/>
        <w:t>host</w:t>
      </w:r>
      <w:r>
        <w:t>ed by the Digital Eagles</w:t>
      </w:r>
      <w:r w:rsidR="00241B66">
        <w:t xml:space="preserve"> in partnership with</w:t>
      </w:r>
      <w:r w:rsidR="009D6763">
        <w:t xml:space="preserve"> experts </w:t>
      </w:r>
      <w:r w:rsidR="000778EC">
        <w:t>including</w:t>
      </w:r>
      <w:r w:rsidR="00241B66">
        <w:t xml:space="preserve"> </w:t>
      </w:r>
      <w:r w:rsidR="00487663">
        <w:t>the police, tradi</w:t>
      </w:r>
      <w:r w:rsidR="00623E59">
        <w:t>ng standards</w:t>
      </w:r>
      <w:r w:rsidR="00165179">
        <w:t xml:space="preserve">, </w:t>
      </w:r>
      <w:r w:rsidR="009D6763">
        <w:t xml:space="preserve">the </w:t>
      </w:r>
      <w:r w:rsidR="00165179">
        <w:t xml:space="preserve">NHS </w:t>
      </w:r>
      <w:r w:rsidR="00623E59">
        <w:t xml:space="preserve">and </w:t>
      </w:r>
      <w:r w:rsidR="009D6763">
        <w:t>Age UK</w:t>
      </w:r>
      <w:r w:rsidR="00487663">
        <w:t>.</w:t>
      </w:r>
    </w:p>
    <w:p w14:paraId="31A2DF44" w14:textId="77777777" w:rsidR="00165179" w:rsidRDefault="009A587C" w:rsidP="009A587C">
      <w:pPr>
        <w:pStyle w:val="ListParagraph"/>
        <w:numPr>
          <w:ilvl w:val="0"/>
          <w:numId w:val="2"/>
        </w:numPr>
        <w:spacing w:after="120"/>
        <w:ind w:left="567" w:hanging="567"/>
        <w:jc w:val="both"/>
      </w:pPr>
      <w:r w:rsidRPr="00623E59">
        <w:t xml:space="preserve">In </w:t>
      </w:r>
      <w:r w:rsidR="00165179">
        <w:t xml:space="preserve">January </w:t>
      </w:r>
      <w:r w:rsidRPr="00623E59">
        <w:t>201</w:t>
      </w:r>
      <w:r w:rsidR="00623E59" w:rsidRPr="00623E59">
        <w:t xml:space="preserve">5 </w:t>
      </w:r>
      <w:r w:rsidRPr="00623E59">
        <w:t xml:space="preserve">we </w:t>
      </w:r>
      <w:r w:rsidR="00C123AD" w:rsidRPr="00623E59">
        <w:t>extended our</w:t>
      </w:r>
      <w:r w:rsidR="00C87847" w:rsidRPr="00623E59">
        <w:t xml:space="preserve"> </w:t>
      </w:r>
      <w:r w:rsidR="00C123AD" w:rsidRPr="00623E59">
        <w:t xml:space="preserve">digital skills </w:t>
      </w:r>
      <w:r w:rsidR="00C87847" w:rsidRPr="00623E59">
        <w:t>activity to help young children</w:t>
      </w:r>
      <w:r w:rsidR="000778EC">
        <w:t xml:space="preserve"> (and their parents and grandparents)</w:t>
      </w:r>
      <w:r w:rsidR="00C87847" w:rsidRPr="00623E59">
        <w:t xml:space="preserve"> develop coding skills via Code Playground</w:t>
      </w:r>
      <w:r w:rsidR="00E95F70">
        <w:t xml:space="preserve"> (</w:t>
      </w:r>
      <w:hyperlink r:id="rId13" w:history="1">
        <w:r w:rsidR="00E95F70" w:rsidRPr="00E95F70">
          <w:rPr>
            <w:rStyle w:val="Hyperlink"/>
          </w:rPr>
          <w:t>www.barclayscodeplayground.co.uk</w:t>
        </w:r>
      </w:hyperlink>
      <w:r w:rsidR="00E95F70">
        <w:t xml:space="preserve">), a simple and fun website </w:t>
      </w:r>
      <w:r w:rsidR="00581CC1">
        <w:t xml:space="preserve">which we introduce to them during the </w:t>
      </w:r>
      <w:r w:rsidR="000778EC">
        <w:t>dozens</w:t>
      </w:r>
      <w:r w:rsidR="00581CC1">
        <w:t xml:space="preserve"> of coding sessions we now run each month in </w:t>
      </w:r>
      <w:r w:rsidR="000778EC">
        <w:t>branches</w:t>
      </w:r>
      <w:r w:rsidR="00581CC1">
        <w:t xml:space="preserve"> around the country</w:t>
      </w:r>
      <w:r w:rsidR="00E95F70">
        <w:t xml:space="preserve">. </w:t>
      </w:r>
      <w:r w:rsidR="00165179">
        <w:t>Recently we teamed up with the</w:t>
      </w:r>
      <w:r w:rsidR="00581CC1">
        <w:t xml:space="preserve"> Raspberry Pi</w:t>
      </w:r>
      <w:r w:rsidR="00165179">
        <w:t xml:space="preserve"> Foundation team so that we can demonstrate the capabilities of their credit card sized computers to these kids, too.</w:t>
      </w:r>
    </w:p>
    <w:p w14:paraId="31A2DF45" w14:textId="77777777" w:rsidR="009A587C" w:rsidRDefault="00165179" w:rsidP="009A587C">
      <w:pPr>
        <w:pStyle w:val="ListParagraph"/>
        <w:numPr>
          <w:ilvl w:val="0"/>
          <w:numId w:val="2"/>
        </w:numPr>
        <w:spacing w:after="120"/>
        <w:ind w:left="567" w:hanging="567"/>
        <w:jc w:val="both"/>
      </w:pPr>
      <w:r>
        <w:t xml:space="preserve">For older children and adults we have </w:t>
      </w:r>
      <w:r w:rsidR="00C87847">
        <w:t xml:space="preserve">developed </w:t>
      </w:r>
      <w:r w:rsidR="00C123AD">
        <w:t xml:space="preserve">a suite of </w:t>
      </w:r>
      <w:r w:rsidR="009A587C">
        <w:t xml:space="preserve">digital training </w:t>
      </w:r>
      <w:r w:rsidR="00D30F91">
        <w:t>courses</w:t>
      </w:r>
      <w:r w:rsidR="00C123AD">
        <w:t xml:space="preserve"> that are freely available to anyone and everyone in the UK. The </w:t>
      </w:r>
      <w:r w:rsidR="00C123AD" w:rsidRPr="0013159C">
        <w:t>Digital Driving License</w:t>
      </w:r>
      <w:r w:rsidR="00C123AD">
        <w:t xml:space="preserve"> </w:t>
      </w:r>
      <w:r w:rsidR="004A40F8">
        <w:t>(</w:t>
      </w:r>
      <w:hyperlink r:id="rId14" w:history="1">
        <w:r w:rsidR="0013159C" w:rsidRPr="00AC4CB5">
          <w:rPr>
            <w:rStyle w:val="Hyperlink"/>
          </w:rPr>
          <w:t>www.digitaldrivinglicence.barclays.co.uk</w:t>
        </w:r>
      </w:hyperlink>
      <w:r w:rsidR="004A40F8">
        <w:t>)</w:t>
      </w:r>
      <w:r w:rsidR="007E67FE">
        <w:t>, or DDL,</w:t>
      </w:r>
      <w:r w:rsidR="004A40F8">
        <w:t xml:space="preserve"> is </w:t>
      </w:r>
      <w:r w:rsidR="006858F6">
        <w:t>an</w:t>
      </w:r>
      <w:r w:rsidR="004A40F8">
        <w:t xml:space="preserve"> </w:t>
      </w:r>
      <w:r w:rsidR="004A40F8" w:rsidRPr="00241B66">
        <w:t>interactive learning experience</w:t>
      </w:r>
      <w:r w:rsidR="004A40F8">
        <w:t xml:space="preserve"> </w:t>
      </w:r>
      <w:r w:rsidR="004A40F8" w:rsidRPr="00241B66">
        <w:t xml:space="preserve">with </w:t>
      </w:r>
      <w:r w:rsidR="00623E59">
        <w:t xml:space="preserve">a growing list of </w:t>
      </w:r>
      <w:r w:rsidR="004A40F8" w:rsidRPr="00241B66">
        <w:t>modules</w:t>
      </w:r>
      <w:r w:rsidR="00D30F91">
        <w:t xml:space="preserve"> (</w:t>
      </w:r>
      <w:r w:rsidR="00410281">
        <w:t xml:space="preserve">currently </w:t>
      </w:r>
      <w:r w:rsidR="004A004E">
        <w:t>3</w:t>
      </w:r>
      <w:r w:rsidR="00E53FFE" w:rsidRPr="004A004E">
        <w:t>4</w:t>
      </w:r>
      <w:r w:rsidR="00D30F91">
        <w:t>)</w:t>
      </w:r>
      <w:r w:rsidR="004A40F8" w:rsidRPr="00241B66">
        <w:t xml:space="preserve">, endorsed by City &amp; Guilds and designed by Digital Eagles and partner </w:t>
      </w:r>
      <w:r w:rsidR="007E13AB">
        <w:t xml:space="preserve">tech </w:t>
      </w:r>
      <w:r w:rsidR="004A40F8" w:rsidRPr="00241B66">
        <w:t>brands such as Microsoft and IBM</w:t>
      </w:r>
      <w:r w:rsidR="004A40F8">
        <w:t>. It was i</w:t>
      </w:r>
      <w:r w:rsidR="004A40F8" w:rsidRPr="00241B66">
        <w:t xml:space="preserve">nitially developed to up-skill </w:t>
      </w:r>
      <w:r w:rsidR="00D30F91">
        <w:t>Barclays</w:t>
      </w:r>
      <w:r w:rsidR="004A40F8" w:rsidRPr="00241B66">
        <w:t xml:space="preserve"> employees on all things digital, </w:t>
      </w:r>
      <w:r w:rsidR="004A40F8">
        <w:t>but is now used by clients and partners as diverse as</w:t>
      </w:r>
      <w:r w:rsidR="006D706C">
        <w:t xml:space="preserve"> </w:t>
      </w:r>
      <w:r w:rsidR="000A0D6F">
        <w:t>Unite the Union, the Royal Mail, Birmingham City Council and the Department for Work and Pensions</w:t>
      </w:r>
      <w:r w:rsidR="004A40F8">
        <w:t xml:space="preserve"> to provide </w:t>
      </w:r>
      <w:r w:rsidR="000A0D6F">
        <w:t>a basic understanding of issues such as cyber security, digital identity and cloud computing</w:t>
      </w:r>
      <w:r w:rsidR="004F4893">
        <w:t xml:space="preserve"> to their colleagues and members</w:t>
      </w:r>
      <w:r w:rsidR="004A40F8">
        <w:t>.</w:t>
      </w:r>
      <w:r w:rsidR="007E67FE">
        <w:t xml:space="preserve"> The DDL is available online or as an app so that it is accessible</w:t>
      </w:r>
      <w:r w:rsidR="00B92DAF">
        <w:t xml:space="preserve"> to as many people as possible and at their convenience.</w:t>
      </w:r>
    </w:p>
    <w:p w14:paraId="31A2DF46" w14:textId="77777777" w:rsidR="009A587C" w:rsidRDefault="003D3A22" w:rsidP="009A587C">
      <w:pPr>
        <w:pStyle w:val="ListParagraph"/>
        <w:numPr>
          <w:ilvl w:val="0"/>
          <w:numId w:val="2"/>
        </w:numPr>
        <w:spacing w:after="120"/>
        <w:ind w:left="567" w:hanging="567"/>
        <w:jc w:val="both"/>
      </w:pPr>
      <w:r>
        <w:t xml:space="preserve">These digital focused initiatives are complemented by LifeSkills, </w:t>
      </w:r>
      <w:r w:rsidR="00AF72C7">
        <w:t xml:space="preserve">our flagship </w:t>
      </w:r>
      <w:r>
        <w:t>skills programme</w:t>
      </w:r>
      <w:r w:rsidR="006A417E">
        <w:t xml:space="preserve"> which we established </w:t>
      </w:r>
      <w:r w:rsidR="00623E59">
        <w:t>three</w:t>
      </w:r>
      <w:r w:rsidR="006A417E">
        <w:t xml:space="preserve"> years ago</w:t>
      </w:r>
      <w:r>
        <w:t xml:space="preserve">. The motivation </w:t>
      </w:r>
      <w:r w:rsidR="006A417E">
        <w:t>behind</w:t>
      </w:r>
      <w:r w:rsidR="007E13AB">
        <w:t xml:space="preserve"> </w:t>
      </w:r>
      <w:r>
        <w:t>LifeSkills</w:t>
      </w:r>
      <w:r w:rsidR="007E13AB">
        <w:t xml:space="preserve"> </w:t>
      </w:r>
      <w:r w:rsidR="00B92DAF">
        <w:t>wa</w:t>
      </w:r>
      <w:r w:rsidR="006A417E">
        <w:t xml:space="preserve">s </w:t>
      </w:r>
      <w:r w:rsidR="007E13AB">
        <w:t>to raise the aspirations and confidence</w:t>
      </w:r>
      <w:r w:rsidR="006A417E">
        <w:t xml:space="preserve"> of</w:t>
      </w:r>
      <w:r w:rsidR="007E13AB">
        <w:t xml:space="preserve"> young people</w:t>
      </w:r>
      <w:r>
        <w:t xml:space="preserve"> </w:t>
      </w:r>
      <w:r w:rsidR="007E13AB" w:rsidRPr="003D3A22">
        <w:t>moving into the world of work</w:t>
      </w:r>
      <w:r w:rsidR="007E13AB">
        <w:t xml:space="preserve"> and </w:t>
      </w:r>
      <w:r>
        <w:t>creat</w:t>
      </w:r>
      <w:r w:rsidR="007E13AB">
        <w:t xml:space="preserve">e </w:t>
      </w:r>
      <w:r w:rsidRPr="003D3A22">
        <w:t xml:space="preserve">a strong talent pipeline </w:t>
      </w:r>
      <w:r w:rsidR="007E13AB">
        <w:t>for UK businesses</w:t>
      </w:r>
      <w:r>
        <w:t xml:space="preserve">. </w:t>
      </w:r>
      <w:r w:rsidR="007E13AB">
        <w:t>The programme</w:t>
      </w:r>
      <w:r w:rsidR="000E7DAA">
        <w:t xml:space="preserve"> was developed in partnership with teachers and </w:t>
      </w:r>
      <w:r w:rsidR="00D4670B">
        <w:t>is delivered in schools and online. It</w:t>
      </w:r>
      <w:r w:rsidR="000E7DAA">
        <w:t xml:space="preserve"> </w:t>
      </w:r>
      <w:r>
        <w:t xml:space="preserve">aims to </w:t>
      </w:r>
      <w:r w:rsidR="00B92DAF">
        <w:t>give</w:t>
      </w:r>
      <w:r>
        <w:t xml:space="preserve"> millions of young people the </w:t>
      </w:r>
      <w:r w:rsidR="00AD5EBE">
        <w:t>employability</w:t>
      </w:r>
      <w:r>
        <w:t xml:space="preserve"> skills they will need in future</w:t>
      </w:r>
      <w:r w:rsidR="00D4670B">
        <w:t xml:space="preserve">, ranging </w:t>
      </w:r>
      <w:r w:rsidR="00D30F91">
        <w:t>from</w:t>
      </w:r>
      <w:r w:rsidR="00AD5EBE">
        <w:t xml:space="preserve"> how to present themselves at an interview</w:t>
      </w:r>
      <w:r w:rsidR="00D30F91">
        <w:t xml:space="preserve"> to </w:t>
      </w:r>
      <w:r w:rsidR="007D293A">
        <w:t>effective use</w:t>
      </w:r>
      <w:r w:rsidR="00B345DD">
        <w:t xml:space="preserve"> of</w:t>
      </w:r>
      <w:r w:rsidR="00D30F91">
        <w:t xml:space="preserve"> social media</w:t>
      </w:r>
      <w:r w:rsidR="00AD5EBE">
        <w:t>,</w:t>
      </w:r>
      <w:r>
        <w:t xml:space="preserve"> and brings together educators, businesses, young people and their parents to achieve this. </w:t>
      </w:r>
    </w:p>
    <w:p w14:paraId="31A2DF47" w14:textId="77777777" w:rsidR="009A587C" w:rsidRDefault="00AD5EBE" w:rsidP="009A587C">
      <w:pPr>
        <w:pStyle w:val="ListParagraph"/>
        <w:numPr>
          <w:ilvl w:val="0"/>
          <w:numId w:val="2"/>
        </w:numPr>
        <w:spacing w:after="120"/>
        <w:ind w:left="567" w:hanging="567"/>
        <w:jc w:val="both"/>
      </w:pPr>
      <w:r>
        <w:t xml:space="preserve">More than 50 hours of free employability learning are delivered </w:t>
      </w:r>
      <w:r w:rsidR="00D4670B">
        <w:t>through</w:t>
      </w:r>
      <w:r>
        <w:t xml:space="preserve"> collaboration with our partners to children between the ages </w:t>
      </w:r>
      <w:r w:rsidRPr="004A004E">
        <w:t xml:space="preserve">of </w:t>
      </w:r>
      <w:r w:rsidR="00623E59" w:rsidRPr="004A004E">
        <w:t>11</w:t>
      </w:r>
      <w:r w:rsidRPr="004A004E">
        <w:t xml:space="preserve"> and </w:t>
      </w:r>
      <w:r w:rsidR="007D293A">
        <w:t>24</w:t>
      </w:r>
      <w:r w:rsidRPr="004A004E">
        <w:t xml:space="preserve"> using</w:t>
      </w:r>
      <w:r>
        <w:t xml:space="preserve"> a variety of different mediums, such as videos, quick fire activities and interactive online tools. LifeSkills also offers access to work experience, traineeship and apprenticeship opportunities with businesses across the UK. </w:t>
      </w:r>
    </w:p>
    <w:p w14:paraId="31A2DF48" w14:textId="77777777" w:rsidR="00AF72C7" w:rsidRDefault="00AD5EBE" w:rsidP="009A587C">
      <w:pPr>
        <w:pStyle w:val="ListParagraph"/>
        <w:numPr>
          <w:ilvl w:val="0"/>
          <w:numId w:val="2"/>
        </w:numPr>
        <w:spacing w:after="120"/>
        <w:ind w:left="567" w:hanging="567"/>
        <w:jc w:val="both"/>
      </w:pPr>
      <w:r>
        <w:t>To date, more than 1.</w:t>
      </w:r>
      <w:r w:rsidR="007D293A">
        <w:t xml:space="preserve">8 </w:t>
      </w:r>
      <w:r>
        <w:t>million young people have participated in LifeSkills and over two thirds of secondary schools are registered partners.</w:t>
      </w:r>
      <w:r w:rsidR="009A587C">
        <w:t xml:space="preserve"> The Work Foundation recently assessed the impact of LifeSkills on those who have taken part online and found that 66 per cent felt more confident about their future, whilst 69 per cent felt more motivated to do better at school.</w:t>
      </w:r>
    </w:p>
    <w:p w14:paraId="31A2DF49" w14:textId="77777777" w:rsidR="00760F6F" w:rsidRDefault="00760F6F" w:rsidP="00760F6F">
      <w:pPr>
        <w:spacing w:after="120"/>
        <w:jc w:val="both"/>
      </w:pPr>
    </w:p>
    <w:p w14:paraId="31A2DF4A" w14:textId="77777777" w:rsidR="00760F6F" w:rsidRPr="00760F6F" w:rsidRDefault="00760F6F" w:rsidP="00760F6F">
      <w:pPr>
        <w:spacing w:after="120"/>
        <w:jc w:val="both"/>
        <w:rPr>
          <w:b/>
        </w:rPr>
      </w:pPr>
      <w:r w:rsidRPr="00760F6F">
        <w:rPr>
          <w:b/>
        </w:rPr>
        <w:t>2016 and beyond</w:t>
      </w:r>
    </w:p>
    <w:p w14:paraId="31A2DF4B" w14:textId="77777777" w:rsidR="00D55A29" w:rsidRDefault="00D55A29" w:rsidP="00D55A29">
      <w:pPr>
        <w:pStyle w:val="ListParagraph"/>
        <w:numPr>
          <w:ilvl w:val="0"/>
          <w:numId w:val="2"/>
        </w:numPr>
        <w:spacing w:after="120"/>
        <w:ind w:left="567" w:hanging="567"/>
        <w:jc w:val="both"/>
      </w:pPr>
      <w:r>
        <w:t>Whilst there is much great work happening across the public, private and voluntary sectors to help people and organisations go online, digital naivety and low confidence will remain a significant issue if we merely maintain current momentum in our opinion. The focus should now be on h</w:t>
      </w:r>
      <w:r w:rsidRPr="00F13242">
        <w:t xml:space="preserve">ow to accelerate </w:t>
      </w:r>
      <w:r>
        <w:t>progress to making Britain more digitally savvy.</w:t>
      </w:r>
    </w:p>
    <w:p w14:paraId="31A2DF4C" w14:textId="77777777" w:rsidR="00DB55F4" w:rsidRPr="00DB55F4" w:rsidRDefault="00D55A29" w:rsidP="0034408E">
      <w:pPr>
        <w:pStyle w:val="ListParagraph"/>
        <w:numPr>
          <w:ilvl w:val="0"/>
          <w:numId w:val="2"/>
        </w:numPr>
        <w:spacing w:after="120"/>
        <w:ind w:left="567" w:hanging="567"/>
        <w:jc w:val="both"/>
        <w:rPr>
          <w:color w:val="1F497D"/>
        </w:rPr>
      </w:pPr>
      <w:r>
        <w:t>At Barclays, we are looking to</w:t>
      </w:r>
      <w:r w:rsidR="00D30F91">
        <w:t xml:space="preserve"> be even bolder, more wide-ranging and inclusive in our activity in 2016. We want to improve the digital capability of all groups, demographics and abilities in the UK, so we will be looking to deepen engagement with our </w:t>
      </w:r>
      <w:r w:rsidR="00E627AE">
        <w:t>various</w:t>
      </w:r>
      <w:r w:rsidR="00D30F91">
        <w:t xml:space="preserve"> skills initiatives by working more closely with partner</w:t>
      </w:r>
      <w:r w:rsidR="00870A2A">
        <w:t xml:space="preserve"> organisation</w:t>
      </w:r>
      <w:r w:rsidR="00D30F91">
        <w:t xml:space="preserve">s </w:t>
      </w:r>
      <w:r w:rsidR="00D4670B">
        <w:t xml:space="preserve">right across the country </w:t>
      </w:r>
      <w:r w:rsidR="00FA1C00">
        <w:t>that</w:t>
      </w:r>
      <w:r w:rsidR="00D4670B">
        <w:t xml:space="preserve"> are </w:t>
      </w:r>
      <w:r w:rsidR="00D30F91">
        <w:t xml:space="preserve">able to support a </w:t>
      </w:r>
      <w:r w:rsidR="00410281">
        <w:t>localised, and indeed</w:t>
      </w:r>
      <w:r w:rsidR="00D30F91">
        <w:t xml:space="preserve"> more personalised</w:t>
      </w:r>
      <w:r w:rsidR="00410281">
        <w:t>,</w:t>
      </w:r>
      <w:r w:rsidR="00D30F91">
        <w:t xml:space="preserve"> service. </w:t>
      </w:r>
    </w:p>
    <w:p w14:paraId="31A2DF4D" w14:textId="77777777" w:rsidR="0034408E" w:rsidRPr="00DB55F4" w:rsidRDefault="00D30F91" w:rsidP="0034408E">
      <w:pPr>
        <w:pStyle w:val="ListParagraph"/>
        <w:numPr>
          <w:ilvl w:val="0"/>
          <w:numId w:val="2"/>
        </w:numPr>
        <w:spacing w:after="120"/>
        <w:ind w:left="567" w:hanging="567"/>
        <w:jc w:val="both"/>
        <w:rPr>
          <w:color w:val="1F497D"/>
        </w:rPr>
      </w:pPr>
      <w:r>
        <w:t xml:space="preserve">In Salford, for example, we </w:t>
      </w:r>
      <w:r w:rsidR="003C52C1">
        <w:t xml:space="preserve">recently </w:t>
      </w:r>
      <w:r w:rsidR="009D6763">
        <w:t xml:space="preserve">committed as part of our banking contract </w:t>
      </w:r>
      <w:r>
        <w:t xml:space="preserve">with the local </w:t>
      </w:r>
      <w:r w:rsidR="009D6763">
        <w:t>council</w:t>
      </w:r>
      <w:r>
        <w:t xml:space="preserve"> to deliver digital skills training to their </w:t>
      </w:r>
      <w:r w:rsidR="00623E59">
        <w:t>colleagues and residents</w:t>
      </w:r>
      <w:r w:rsidR="00DB55F4">
        <w:t xml:space="preserve">, as well as </w:t>
      </w:r>
      <w:r w:rsidR="00475F3F">
        <w:t xml:space="preserve">to help </w:t>
      </w:r>
      <w:r w:rsidR="00475F3F">
        <w:lastRenderedPageBreak/>
        <w:t>them digitise their operations</w:t>
      </w:r>
      <w:r w:rsidR="004F4893">
        <w:t>,</w:t>
      </w:r>
      <w:r w:rsidR="00475F3F">
        <w:t xml:space="preserve"> such as by using our cloud computing capabilities </w:t>
      </w:r>
      <w:r w:rsidR="000714F8">
        <w:t xml:space="preserve">for the </w:t>
      </w:r>
      <w:r w:rsidR="00475F3F">
        <w:t>develop</w:t>
      </w:r>
      <w:r w:rsidR="000714F8">
        <w:t>ment of</w:t>
      </w:r>
      <w:r w:rsidR="00475F3F">
        <w:t xml:space="preserve"> a ‘residents well-being portal’</w:t>
      </w:r>
      <w:r w:rsidR="00E53FFE">
        <w:t xml:space="preserve"> containing medical and educational records</w:t>
      </w:r>
      <w:r w:rsidR="00475F3F">
        <w:t>.</w:t>
      </w:r>
    </w:p>
    <w:p w14:paraId="31A2DF4E" w14:textId="77777777" w:rsidR="0034408E" w:rsidRDefault="0034408E" w:rsidP="0034408E">
      <w:pPr>
        <w:pStyle w:val="ListParagraph"/>
        <w:numPr>
          <w:ilvl w:val="0"/>
          <w:numId w:val="2"/>
        </w:numPr>
        <w:spacing w:after="120"/>
        <w:ind w:left="567" w:hanging="567"/>
        <w:jc w:val="both"/>
      </w:pPr>
      <w:r>
        <w:t xml:space="preserve">What success we have achieved so far in </w:t>
      </w:r>
      <w:r w:rsidR="00476818">
        <w:t xml:space="preserve">the skills development space, </w:t>
      </w:r>
      <w:r>
        <w:t>both internally and externally</w:t>
      </w:r>
      <w:r w:rsidR="00476818">
        <w:t>, h</w:t>
      </w:r>
      <w:r>
        <w:t xml:space="preserve">as </w:t>
      </w:r>
      <w:r w:rsidR="00476818">
        <w:t xml:space="preserve">been </w:t>
      </w:r>
      <w:r>
        <w:t>down to direct eng</w:t>
      </w:r>
      <w:r w:rsidR="00476818">
        <w:t>agement, on their terms, of the people being taught</w:t>
      </w:r>
      <w:r w:rsidR="00D4670B">
        <w:t>.</w:t>
      </w:r>
      <w:r w:rsidR="00870A2A">
        <w:t xml:space="preserve"> Not everyone learns at the same pace or responds to the same training format, so we must be flexible and responsive to individual requirements</w:t>
      </w:r>
      <w:r w:rsidR="000714F8">
        <w:t xml:space="preserve"> and provide a number of learning channels</w:t>
      </w:r>
      <w:r w:rsidR="00870A2A">
        <w:t>.</w:t>
      </w:r>
      <w:r w:rsidR="00D4670B">
        <w:t xml:space="preserve"> </w:t>
      </w:r>
      <w:r w:rsidR="00D55A29">
        <w:t>This attitude to skills training</w:t>
      </w:r>
      <w:r>
        <w:t xml:space="preserve"> is neither simple nor straightforward to </w:t>
      </w:r>
      <w:r w:rsidR="00D55A29">
        <w:t>achieve</w:t>
      </w:r>
      <w:r>
        <w:t xml:space="preserve">, but it can be done with the right focus </w:t>
      </w:r>
      <w:r w:rsidR="00476818">
        <w:t>and attention</w:t>
      </w:r>
      <w:r w:rsidR="00DB55F4">
        <w:t>.</w:t>
      </w:r>
    </w:p>
    <w:p w14:paraId="31A2DF4F" w14:textId="77777777" w:rsidR="00844387" w:rsidRDefault="004F4893" w:rsidP="00F13242">
      <w:pPr>
        <w:pStyle w:val="ListParagraph"/>
        <w:numPr>
          <w:ilvl w:val="0"/>
          <w:numId w:val="2"/>
        </w:numPr>
        <w:spacing w:after="120"/>
        <w:ind w:left="567" w:hanging="567"/>
        <w:jc w:val="both"/>
      </w:pPr>
      <w:r>
        <w:t>What our experience also shows is that</w:t>
      </w:r>
      <w:r w:rsidR="00E627AE">
        <w:t xml:space="preserve"> that no organisation or institution can tackle the digital skills gap </w:t>
      </w:r>
      <w:r>
        <w:t>alone. S</w:t>
      </w:r>
      <w:r w:rsidR="00F13242">
        <w:t xml:space="preserve">trong partnership across all sectors </w:t>
      </w:r>
      <w:r>
        <w:t>will be</w:t>
      </w:r>
      <w:r w:rsidR="00410281">
        <w:t xml:space="preserve"> required. Government is naturally well placed to galvanise this collaborative behaviour and bring disparate activity across the economy together. We suggest it could be kick-started by the setting of an</w:t>
      </w:r>
      <w:r w:rsidR="00800CCA">
        <w:t xml:space="preserve"> ambitious digital skills objective – a bold statement of intent that drives both public and private sector </w:t>
      </w:r>
      <w:r w:rsidR="00844387">
        <w:t>initiatives</w:t>
      </w:r>
      <w:r w:rsidR="00800CCA">
        <w:t>.</w:t>
      </w:r>
      <w:r w:rsidR="00844387">
        <w:t xml:space="preserve"> Whilst </w:t>
      </w:r>
      <w:r w:rsidR="008669D9">
        <w:t xml:space="preserve">we must ensure that the most needy are not left behind by the digital revolution, and growth </w:t>
      </w:r>
      <w:r w:rsidR="007D0D50">
        <w:t>sectors</w:t>
      </w:r>
      <w:r w:rsidR="008669D9">
        <w:t xml:space="preserve"> with the potential for disproportionately impacting the economy (such as Big Data analytics) should be considered specifically, a single target that captures</w:t>
      </w:r>
      <w:r w:rsidR="00870A2A">
        <w:t xml:space="preserve"> and empowers</w:t>
      </w:r>
      <w:r w:rsidR="008669D9">
        <w:t xml:space="preserve"> the whole population would be a welcome, unifying goal.</w:t>
      </w:r>
    </w:p>
    <w:p w14:paraId="31A2DF50" w14:textId="77777777" w:rsidR="006858F6" w:rsidRDefault="00844387" w:rsidP="00F263CC">
      <w:pPr>
        <w:pStyle w:val="ListParagraph"/>
        <w:numPr>
          <w:ilvl w:val="0"/>
          <w:numId w:val="2"/>
        </w:numPr>
        <w:spacing w:after="120"/>
        <w:ind w:left="567" w:hanging="567"/>
        <w:jc w:val="both"/>
      </w:pPr>
      <w:r>
        <w:t>Government policy should also be future looking. We see a tremendous opportunity to look beyond the current state of the digital re</w:t>
      </w:r>
      <w:r w:rsidR="008669D9">
        <w:t xml:space="preserve">volution, </w:t>
      </w:r>
      <w:r>
        <w:t>which is principally ‘app’</w:t>
      </w:r>
      <w:r w:rsidR="008669D9">
        <w:t xml:space="preserve"> based, to the next </w:t>
      </w:r>
      <w:r w:rsidR="0017603E">
        <w:t>wave</w:t>
      </w:r>
      <w:r w:rsidR="004F4893">
        <w:t xml:space="preserve"> of innovation</w:t>
      </w:r>
      <w:r w:rsidR="008669D9">
        <w:t xml:space="preserve">, </w:t>
      </w:r>
      <w:r>
        <w:t xml:space="preserve">which </w:t>
      </w:r>
      <w:r w:rsidR="004F4893">
        <w:t>advancements in imaging, design</w:t>
      </w:r>
      <w:r w:rsidR="00966F45">
        <w:t xml:space="preserve"> and </w:t>
      </w:r>
      <w:r w:rsidR="009646B1">
        <w:t>automation</w:t>
      </w:r>
      <w:r w:rsidR="004F4893">
        <w:t xml:space="preserve"> suggest </w:t>
      </w:r>
      <w:r>
        <w:t xml:space="preserve">is </w:t>
      </w:r>
      <w:r w:rsidR="004F4893">
        <w:t xml:space="preserve">more </w:t>
      </w:r>
      <w:r>
        <w:t>likely to be ‘maker’ based</w:t>
      </w:r>
      <w:r w:rsidR="008669D9">
        <w:t xml:space="preserve">. </w:t>
      </w:r>
      <w:r w:rsidR="009646B1">
        <w:t>Barclays</w:t>
      </w:r>
      <w:r w:rsidR="0017603E">
        <w:t xml:space="preserve"> believe </w:t>
      </w:r>
      <w:r w:rsidR="009646B1">
        <w:t>capturing</w:t>
      </w:r>
      <w:r>
        <w:t xml:space="preserve"> the productivit</w:t>
      </w:r>
      <w:r w:rsidR="0017603E">
        <w:t xml:space="preserve">y benefit </w:t>
      </w:r>
      <w:r w:rsidR="00966F45">
        <w:t xml:space="preserve">that being able to </w:t>
      </w:r>
      <w:r w:rsidR="009646B1">
        <w:t>create</w:t>
      </w:r>
      <w:r w:rsidR="00966F45">
        <w:t xml:space="preserve"> prototypes locally in a matter of days</w:t>
      </w:r>
      <w:r w:rsidR="0017603E">
        <w:t xml:space="preserve"> could </w:t>
      </w:r>
      <w:r w:rsidR="009646B1">
        <w:t>realise will require a whole new set of confidence and capabilities in the UK population</w:t>
      </w:r>
      <w:r w:rsidR="0017603E">
        <w:t xml:space="preserve">, </w:t>
      </w:r>
      <w:r w:rsidR="009646B1">
        <w:t>which</w:t>
      </w:r>
      <w:r w:rsidR="0017603E">
        <w:t xml:space="preserve"> is why </w:t>
      </w:r>
      <w:r w:rsidR="009646B1">
        <w:t>we are</w:t>
      </w:r>
      <w:r w:rsidR="004F4893">
        <w:t xml:space="preserve"> looking to support it</w:t>
      </w:r>
      <w:r w:rsidR="0017603E">
        <w:t xml:space="preserve">. </w:t>
      </w:r>
    </w:p>
    <w:p w14:paraId="31A2DF51" w14:textId="77777777" w:rsidR="004F4893" w:rsidRDefault="0017603E" w:rsidP="004F4893">
      <w:pPr>
        <w:pStyle w:val="ListParagraph"/>
        <w:numPr>
          <w:ilvl w:val="0"/>
          <w:numId w:val="2"/>
        </w:numPr>
        <w:spacing w:after="120"/>
        <w:ind w:left="567" w:hanging="567"/>
        <w:jc w:val="both"/>
      </w:pPr>
      <w:r>
        <w:t xml:space="preserve">In </w:t>
      </w:r>
      <w:r w:rsidR="006858F6">
        <w:t>November</w:t>
      </w:r>
      <w:r>
        <w:t xml:space="preserve"> 2015 we opened the first of our Eagle Labs in </w:t>
      </w:r>
      <w:r w:rsidR="006858F6">
        <w:t>Cambridge</w:t>
      </w:r>
      <w:r>
        <w:t xml:space="preserve">. The site is fitted out with digital fabrication machinery (such as 3-D printing machines and laser cutters) and available to the public at large to use, including for free one day a week, so that they can explore how computer science can advance invention. This year we will be </w:t>
      </w:r>
      <w:r w:rsidR="0067756C">
        <w:t xml:space="preserve">exploring how we can </w:t>
      </w:r>
      <w:r w:rsidR="004F4893">
        <w:t xml:space="preserve">build on our </w:t>
      </w:r>
      <w:r w:rsidR="004A004E">
        <w:t xml:space="preserve">two existing </w:t>
      </w:r>
      <w:r w:rsidR="00FE1338">
        <w:t xml:space="preserve">Eagle Labs </w:t>
      </w:r>
      <w:r w:rsidR="004F4893">
        <w:t>to bring these opportunities to local communities and entrepreneurs</w:t>
      </w:r>
      <w:r w:rsidR="00966F45">
        <w:t>, and would be delighted to share our k</w:t>
      </w:r>
      <w:r w:rsidR="009646B1">
        <w:t xml:space="preserve">nowledge, </w:t>
      </w:r>
      <w:r w:rsidR="00966F45">
        <w:t>experience</w:t>
      </w:r>
      <w:r w:rsidR="009646B1">
        <w:t xml:space="preserve"> and contact </w:t>
      </w:r>
      <w:r w:rsidR="00966F45">
        <w:t xml:space="preserve">with other organisations interested in being involved in the </w:t>
      </w:r>
      <w:r w:rsidR="009646B1">
        <w:t>‘</w:t>
      </w:r>
      <w:r w:rsidR="00966F45">
        <w:t>maker space</w:t>
      </w:r>
      <w:r w:rsidR="009646B1">
        <w:t>’</w:t>
      </w:r>
      <w:r w:rsidR="00966F45">
        <w:t xml:space="preserve"> movement. </w:t>
      </w:r>
    </w:p>
    <w:p w14:paraId="31A2DF52" w14:textId="77777777" w:rsidR="003C1C62" w:rsidRDefault="003C1C62" w:rsidP="004F4893">
      <w:pPr>
        <w:pStyle w:val="ListParagraph"/>
        <w:numPr>
          <w:ilvl w:val="0"/>
          <w:numId w:val="2"/>
        </w:numPr>
        <w:spacing w:after="120"/>
        <w:ind w:left="567" w:hanging="567"/>
        <w:jc w:val="both"/>
      </w:pPr>
      <w:r>
        <w:t>In summary, we would call for future digital skills training to follow three principles:</w:t>
      </w:r>
    </w:p>
    <w:p w14:paraId="31A2DF53" w14:textId="77777777" w:rsidR="003C1C62" w:rsidRDefault="003C1C62" w:rsidP="003C1C62">
      <w:pPr>
        <w:pStyle w:val="ListParagraph"/>
        <w:numPr>
          <w:ilvl w:val="1"/>
          <w:numId w:val="2"/>
        </w:numPr>
        <w:spacing w:after="120"/>
        <w:jc w:val="both"/>
      </w:pPr>
      <w:r>
        <w:t>National oversight and co-ordination between public, private and third sector, with the aim being to move all groups – the most vulnerable, the ‘forgotten middle’ and those with advanced digital skills – one step forward</w:t>
      </w:r>
      <w:r w:rsidR="00FA1C00">
        <w:t>;</w:t>
      </w:r>
    </w:p>
    <w:p w14:paraId="31A2DF54" w14:textId="77777777" w:rsidR="003C1C62" w:rsidRDefault="003C1C62" w:rsidP="003C1C62">
      <w:pPr>
        <w:pStyle w:val="ListParagraph"/>
        <w:numPr>
          <w:ilvl w:val="1"/>
          <w:numId w:val="2"/>
        </w:numPr>
        <w:spacing w:after="120"/>
        <w:jc w:val="both"/>
      </w:pPr>
      <w:r>
        <w:t>Local, tailored delivery by partner organis</w:t>
      </w:r>
      <w:r w:rsidR="00FA1C00">
        <w:t>ations; and</w:t>
      </w:r>
    </w:p>
    <w:p w14:paraId="31A2DF55" w14:textId="77777777" w:rsidR="003C1C62" w:rsidRDefault="003C1C62" w:rsidP="001301E7">
      <w:pPr>
        <w:pStyle w:val="ListParagraph"/>
        <w:numPr>
          <w:ilvl w:val="1"/>
          <w:numId w:val="2"/>
        </w:numPr>
        <w:jc w:val="both"/>
      </w:pPr>
      <w:r>
        <w:t xml:space="preserve">Continuous review and refresh of </w:t>
      </w:r>
      <w:r w:rsidR="00FA1C00">
        <w:t>digital strategy so that it remains relevant and forward looking.</w:t>
      </w:r>
    </w:p>
    <w:p w14:paraId="31A2DF56" w14:textId="77777777" w:rsidR="001301E7" w:rsidRDefault="001301E7" w:rsidP="001301E7">
      <w:pPr>
        <w:pStyle w:val="ListParagraph"/>
        <w:ind w:left="1440"/>
        <w:jc w:val="both"/>
      </w:pPr>
    </w:p>
    <w:p w14:paraId="31A2DF57" w14:textId="77777777" w:rsidR="004F4893" w:rsidRDefault="002F1B07" w:rsidP="001301E7">
      <w:pPr>
        <w:pStyle w:val="ListParagraph"/>
        <w:numPr>
          <w:ilvl w:val="0"/>
          <w:numId w:val="2"/>
        </w:numPr>
        <w:ind w:left="567" w:hanging="567"/>
        <w:jc w:val="both"/>
      </w:pPr>
      <w:r w:rsidRPr="002F1B07">
        <w:t>We have provided responses to the Committee’s specific questions below u</w:t>
      </w:r>
      <w:r w:rsidR="007408EA">
        <w:t>sing expertise from within our D</w:t>
      </w:r>
      <w:r w:rsidR="00760F6F">
        <w:t xml:space="preserve">igital, HR, </w:t>
      </w:r>
      <w:r w:rsidRPr="002F1B07">
        <w:t>LifeSkills</w:t>
      </w:r>
      <w:r w:rsidR="00760F6F">
        <w:t xml:space="preserve"> and other</w:t>
      </w:r>
      <w:r w:rsidRPr="002F1B07">
        <w:t xml:space="preserve"> teams. </w:t>
      </w:r>
      <w:r>
        <w:t xml:space="preserve">If you have any questions at all about our response, please do not hesitate to contact me on </w:t>
      </w:r>
      <w:r w:rsidR="00260DC5">
        <w:t xml:space="preserve">020 7116 7094 </w:t>
      </w:r>
      <w:r>
        <w:t xml:space="preserve">or </w:t>
      </w:r>
      <w:hyperlink r:id="rId15" w:history="1">
        <w:r w:rsidR="00260DC5">
          <w:rPr>
            <w:rStyle w:val="Hyperlink"/>
          </w:rPr>
          <w:t>tom.burton</w:t>
        </w:r>
        <w:r w:rsidR="00260DC5" w:rsidRPr="00FD212B">
          <w:rPr>
            <w:rStyle w:val="Hyperlink"/>
          </w:rPr>
          <w:t>@barclays.com</w:t>
        </w:r>
      </w:hyperlink>
      <w:r>
        <w:t>.</w:t>
      </w:r>
    </w:p>
    <w:p w14:paraId="31A2DF58" w14:textId="77777777" w:rsidR="004F4893" w:rsidRDefault="004F4893" w:rsidP="002F1B07">
      <w:pPr>
        <w:jc w:val="both"/>
      </w:pPr>
    </w:p>
    <w:p w14:paraId="31A2DF59" w14:textId="77777777" w:rsidR="00C43D65" w:rsidRDefault="00C43D65" w:rsidP="002F1B07">
      <w:pPr>
        <w:jc w:val="both"/>
      </w:pPr>
    </w:p>
    <w:p w14:paraId="31A2DF5A" w14:textId="77777777" w:rsidR="001301E7" w:rsidRDefault="001301E7" w:rsidP="002F1B07">
      <w:pPr>
        <w:jc w:val="both"/>
      </w:pPr>
    </w:p>
    <w:p w14:paraId="31A2DF5B" w14:textId="77777777" w:rsidR="001301E7" w:rsidRDefault="001301E7" w:rsidP="002F1B07">
      <w:pPr>
        <w:jc w:val="both"/>
      </w:pPr>
    </w:p>
    <w:p w14:paraId="31A2DF5C" w14:textId="77777777" w:rsidR="002F1B07" w:rsidRDefault="00260DC5" w:rsidP="004F4893">
      <w:pPr>
        <w:ind w:left="567"/>
        <w:jc w:val="both"/>
      </w:pPr>
      <w:r>
        <w:t>Tom Burton</w:t>
      </w:r>
    </w:p>
    <w:p w14:paraId="31A2DF5D" w14:textId="77777777" w:rsidR="009646B1" w:rsidRDefault="002F1B07" w:rsidP="00C43D65">
      <w:pPr>
        <w:ind w:left="567"/>
        <w:jc w:val="both"/>
        <w:rPr>
          <w:rStyle w:val="normaltextrun"/>
          <w:rFonts w:ascii="Calibri" w:hAnsi="Calibri" w:cs="Calibri"/>
          <w:bCs/>
          <w:i/>
          <w:color w:val="000000"/>
          <w:u w:val="single"/>
          <w:lang w:eastAsia="en-GB"/>
        </w:rPr>
      </w:pPr>
      <w:r>
        <w:t>Barclays Bank PLC</w:t>
      </w:r>
      <w:r w:rsidR="009646B1">
        <w:rPr>
          <w:rStyle w:val="normaltextrun"/>
          <w:rFonts w:ascii="Calibri" w:hAnsi="Calibri" w:cs="Calibri"/>
          <w:bCs/>
          <w:i/>
          <w:color w:val="000000"/>
          <w:u w:val="single"/>
          <w:lang w:eastAsia="en-GB"/>
        </w:rPr>
        <w:br w:type="page"/>
      </w:r>
    </w:p>
    <w:p w14:paraId="31A2DF5E" w14:textId="77777777" w:rsidR="008E0AAB" w:rsidRDefault="008E0AAB" w:rsidP="008E0AAB">
      <w:pPr>
        <w:rPr>
          <w:rStyle w:val="normaltextrun"/>
          <w:rFonts w:ascii="Calibri" w:hAnsi="Calibri" w:cs="Calibri"/>
          <w:bCs/>
          <w:i/>
          <w:color w:val="000000"/>
          <w:u w:val="single"/>
          <w:lang w:eastAsia="en-GB"/>
        </w:rPr>
      </w:pPr>
      <w:r w:rsidRPr="008E0AAB">
        <w:rPr>
          <w:rStyle w:val="normaltextrun"/>
          <w:rFonts w:ascii="Calibri" w:hAnsi="Calibri" w:cs="Calibri"/>
          <w:bCs/>
          <w:i/>
          <w:color w:val="000000"/>
          <w:u w:val="single"/>
          <w:lang w:eastAsia="en-GB"/>
        </w:rPr>
        <w:lastRenderedPageBreak/>
        <w:t>Q1</w:t>
      </w:r>
      <w:r w:rsidR="00AD6F13">
        <w:rPr>
          <w:rStyle w:val="normaltextrun"/>
          <w:rFonts w:ascii="Calibri" w:hAnsi="Calibri" w:cs="Calibri"/>
          <w:bCs/>
          <w:i/>
          <w:color w:val="000000"/>
          <w:u w:val="single"/>
          <w:lang w:eastAsia="en-GB"/>
        </w:rPr>
        <w:t>, Q7 and Q8</w:t>
      </w:r>
      <w:r w:rsidRPr="008E0AAB">
        <w:rPr>
          <w:rStyle w:val="normaltextrun"/>
          <w:rFonts w:ascii="Calibri" w:hAnsi="Calibri" w:cs="Calibri"/>
          <w:bCs/>
          <w:i/>
          <w:color w:val="000000"/>
          <w:u w:val="single"/>
          <w:lang w:eastAsia="en-GB"/>
        </w:rPr>
        <w:t>:</w:t>
      </w:r>
      <w:r w:rsidRPr="008E0AAB">
        <w:rPr>
          <w:rStyle w:val="normaltextrun"/>
          <w:rFonts w:ascii="Calibri" w:hAnsi="Calibri" w:cs="Calibri"/>
          <w:bCs/>
          <w:i/>
          <w:color w:val="000000"/>
          <w:u w:val="single"/>
          <w:lang w:eastAsia="en-GB"/>
        </w:rPr>
        <w:tab/>
        <w:t>The extent to which there is a digital skills gap and whether the Government’s initiatives are appropriate</w:t>
      </w:r>
      <w:r>
        <w:rPr>
          <w:rStyle w:val="normaltextrun"/>
          <w:rFonts w:ascii="Calibri" w:hAnsi="Calibri" w:cs="Calibri"/>
          <w:bCs/>
          <w:i/>
          <w:color w:val="000000"/>
          <w:u w:val="single"/>
          <w:lang w:eastAsia="en-GB"/>
        </w:rPr>
        <w:t xml:space="preserve"> and sufficient to fill the gap</w:t>
      </w:r>
      <w:r w:rsidR="00AD6F13">
        <w:rPr>
          <w:rStyle w:val="normaltextrun"/>
          <w:rFonts w:ascii="Calibri" w:hAnsi="Calibri" w:cs="Calibri"/>
          <w:bCs/>
          <w:i/>
          <w:color w:val="000000"/>
          <w:u w:val="single"/>
          <w:lang w:eastAsia="en-GB"/>
        </w:rPr>
        <w:t>; t</w:t>
      </w:r>
      <w:r w:rsidR="00AD6F13" w:rsidRPr="00AD6F13">
        <w:rPr>
          <w:rStyle w:val="normaltextrun"/>
          <w:rFonts w:ascii="Calibri" w:hAnsi="Calibri" w:cs="Calibri"/>
          <w:bCs/>
          <w:i/>
          <w:color w:val="000000"/>
          <w:u w:val="single"/>
          <w:lang w:eastAsia="en-GB"/>
        </w:rPr>
        <w:t>he extent to which there is a digital divide and whether digital exclusion exists in the current workforce</w:t>
      </w:r>
      <w:r w:rsidR="00AD6F13">
        <w:rPr>
          <w:rStyle w:val="normaltextrun"/>
          <w:rFonts w:ascii="Calibri" w:hAnsi="Calibri" w:cs="Calibri"/>
          <w:bCs/>
          <w:i/>
          <w:color w:val="000000"/>
          <w:u w:val="single"/>
          <w:lang w:eastAsia="en-GB"/>
        </w:rPr>
        <w:t>; and t</w:t>
      </w:r>
      <w:r w:rsidR="00AD6F13" w:rsidRPr="008E0AAB">
        <w:rPr>
          <w:rStyle w:val="normaltextrun"/>
          <w:rFonts w:ascii="Calibri" w:hAnsi="Calibri" w:cs="Calibri"/>
          <w:bCs/>
          <w:i/>
          <w:color w:val="000000"/>
          <w:u w:val="single"/>
          <w:lang w:eastAsia="en-GB"/>
        </w:rPr>
        <w:t>he financial impact of the lack of basic di</w:t>
      </w:r>
      <w:r w:rsidR="00AD6F13">
        <w:rPr>
          <w:rStyle w:val="normaltextrun"/>
          <w:rFonts w:ascii="Calibri" w:hAnsi="Calibri" w:cs="Calibri"/>
          <w:bCs/>
          <w:i/>
          <w:color w:val="000000"/>
          <w:u w:val="single"/>
          <w:lang w:eastAsia="en-GB"/>
        </w:rPr>
        <w:t>gital skills on the economy</w:t>
      </w:r>
    </w:p>
    <w:p w14:paraId="31A2DF5F" w14:textId="77777777" w:rsidR="007E50A5" w:rsidRDefault="007E50A5" w:rsidP="008E0AAB">
      <w:pPr>
        <w:rPr>
          <w:rStyle w:val="normaltextrun"/>
          <w:rFonts w:ascii="Calibri" w:hAnsi="Calibri" w:cs="Calibri"/>
          <w:bCs/>
          <w:i/>
          <w:color w:val="000000"/>
          <w:u w:val="single"/>
          <w:lang w:eastAsia="en-GB"/>
        </w:rPr>
      </w:pPr>
    </w:p>
    <w:p w14:paraId="31A2DF60" w14:textId="77777777" w:rsidR="00AD6F13" w:rsidRDefault="007D0D50" w:rsidP="00AD6F13">
      <w:pPr>
        <w:pStyle w:val="ListParagraph"/>
        <w:numPr>
          <w:ilvl w:val="0"/>
          <w:numId w:val="2"/>
        </w:numPr>
        <w:spacing w:after="120"/>
        <w:ind w:left="567" w:hanging="567"/>
        <w:jc w:val="both"/>
      </w:pPr>
      <w:r>
        <w:t xml:space="preserve">Barclays </w:t>
      </w:r>
      <w:r w:rsidR="00A47D7E">
        <w:t>agrees that</w:t>
      </w:r>
      <w:r>
        <w:t xml:space="preserve"> </w:t>
      </w:r>
      <w:r w:rsidR="007E50A5">
        <w:t xml:space="preserve">there is a structural, digital skills gap in the UK at present, which is supported by research </w:t>
      </w:r>
      <w:r w:rsidR="00974CC1">
        <w:t>published</w:t>
      </w:r>
      <w:r w:rsidR="007E50A5">
        <w:t xml:space="preserve"> by a number of organisations. </w:t>
      </w:r>
      <w:r w:rsidR="00A47D7E">
        <w:t>For example, a</w:t>
      </w:r>
      <w:r w:rsidR="007E50A5">
        <w:t xml:space="preserve"> 2014</w:t>
      </w:r>
      <w:r w:rsidR="002F1B07">
        <w:t xml:space="preserve"> Ipsos-Mori survey for the</w:t>
      </w:r>
      <w:r w:rsidR="007E50A5">
        <w:t xml:space="preserve"> BBC survey found that 10.5 million adults in the UK lacked basic digital skills, whilst 8.6 million adults (16 per cent of the population) remain non-users of the internet</w:t>
      </w:r>
      <w:r w:rsidR="00A47D7E">
        <w:rPr>
          <w:rStyle w:val="FootnoteReference"/>
        </w:rPr>
        <w:footnoteReference w:id="2"/>
      </w:r>
      <w:r w:rsidR="002F1B07">
        <w:t>.</w:t>
      </w:r>
      <w:r w:rsidR="00BA7F93">
        <w:t xml:space="preserve"> </w:t>
      </w:r>
    </w:p>
    <w:p w14:paraId="31A2DF61" w14:textId="77777777" w:rsidR="00AD6F13" w:rsidRDefault="00BA7F93" w:rsidP="00AD6F13">
      <w:pPr>
        <w:pStyle w:val="ListParagraph"/>
        <w:numPr>
          <w:ilvl w:val="0"/>
          <w:numId w:val="2"/>
        </w:numPr>
        <w:spacing w:after="120"/>
        <w:ind w:left="567" w:hanging="567"/>
        <w:jc w:val="both"/>
      </w:pPr>
      <w:r>
        <w:t>The impact of this in the workplace is profound given that</w:t>
      </w:r>
      <w:r w:rsidR="00AD6F13">
        <w:t xml:space="preserve"> the vast majority of jobs now require </w:t>
      </w:r>
      <w:r>
        <w:t>ICT skills, whilst</w:t>
      </w:r>
      <w:r w:rsidR="00B436B6">
        <w:t xml:space="preserve"> their</w:t>
      </w:r>
      <w:r>
        <w:t xml:space="preserve"> development also promotes other employability skills such as</w:t>
      </w:r>
      <w:r w:rsidR="003151B8">
        <w:t xml:space="preserve"> </w:t>
      </w:r>
      <w:r w:rsidR="007D293A">
        <w:t xml:space="preserve">creativity and </w:t>
      </w:r>
      <w:r w:rsidR="003151B8">
        <w:t>the ability to</w:t>
      </w:r>
      <w:r>
        <w:t xml:space="preserve"> </w:t>
      </w:r>
      <w:r w:rsidR="003151B8">
        <w:t xml:space="preserve">collaborate, </w:t>
      </w:r>
      <w:r>
        <w:t>problem solve</w:t>
      </w:r>
      <w:r w:rsidR="003151B8">
        <w:t xml:space="preserve"> and e-learn</w:t>
      </w:r>
      <w:r w:rsidR="00AD6F13">
        <w:t>. Research by O</w:t>
      </w:r>
      <w:r w:rsidR="00AD6F13" w:rsidRPr="00AD6F13">
        <w:rPr>
          <w:vertAlign w:val="subscript"/>
        </w:rPr>
        <w:t>2</w:t>
      </w:r>
      <w:r w:rsidR="00AD6F13">
        <w:t xml:space="preserve"> in 2013 showed that the UK would need </w:t>
      </w:r>
      <w:r w:rsidR="00AD6F13" w:rsidRPr="002B01EF">
        <w:rPr>
          <w:bCs/>
          <w:color w:val="000000"/>
        </w:rPr>
        <w:t>745,000 additional workers with digital skills to meet rising demand from employers and fuel the UK economy over the 2013-2017 period</w:t>
      </w:r>
      <w:r w:rsidR="00AD6F13">
        <w:rPr>
          <w:bCs/>
          <w:color w:val="000000"/>
        </w:rPr>
        <w:t>, and that failing to fill these job vacancies would cost the country between £1.6bn and £2.4bn per year</w:t>
      </w:r>
      <w:r w:rsidR="00AD6F13">
        <w:rPr>
          <w:rStyle w:val="FootnoteReference"/>
          <w:bCs/>
          <w:color w:val="000000"/>
        </w:rPr>
        <w:footnoteReference w:id="3"/>
      </w:r>
      <w:r w:rsidR="00AD6F13">
        <w:rPr>
          <w:bCs/>
          <w:color w:val="000000"/>
        </w:rPr>
        <w:t>.</w:t>
      </w:r>
      <w:r>
        <w:rPr>
          <w:bCs/>
          <w:color w:val="000000"/>
        </w:rPr>
        <w:t xml:space="preserve"> The sense that these skills support individual empowerment is affirmed by Fujitsu’s research showing that two in three</w:t>
      </w:r>
      <w:r w:rsidRPr="002B01EF">
        <w:rPr>
          <w:bCs/>
          <w:color w:val="000000"/>
        </w:rPr>
        <w:t xml:space="preserve"> employees believe that new digital services make their jobs easier</w:t>
      </w:r>
      <w:r>
        <w:rPr>
          <w:rStyle w:val="FootnoteReference"/>
          <w:bCs/>
          <w:color w:val="000000"/>
        </w:rPr>
        <w:footnoteReference w:id="4"/>
      </w:r>
      <w:r>
        <w:rPr>
          <w:bCs/>
          <w:color w:val="000000"/>
        </w:rPr>
        <w:t>.</w:t>
      </w:r>
    </w:p>
    <w:p w14:paraId="31A2DF62" w14:textId="77777777" w:rsidR="007D0D50" w:rsidRDefault="007D0D50" w:rsidP="007E50A5">
      <w:pPr>
        <w:pStyle w:val="ListParagraph"/>
        <w:numPr>
          <w:ilvl w:val="0"/>
          <w:numId w:val="2"/>
        </w:numPr>
        <w:spacing w:after="120"/>
        <w:ind w:left="567" w:hanging="567"/>
        <w:jc w:val="both"/>
      </w:pPr>
      <w:r>
        <w:t xml:space="preserve">Existing government initiatives to fill the </w:t>
      </w:r>
      <w:r w:rsidR="00BA7F93">
        <w:t xml:space="preserve">digital skills </w:t>
      </w:r>
      <w:r>
        <w:t>gap are welcome but</w:t>
      </w:r>
      <w:r w:rsidR="00BA7F93">
        <w:t>, as we have set out in our introductory remarks and response to later questions,</w:t>
      </w:r>
      <w:r>
        <w:t xml:space="preserve"> we believe more needs to be done to ensure people are equipped with the righ</w:t>
      </w:r>
      <w:r w:rsidR="00BA7F93">
        <w:t>t tools for the future economy</w:t>
      </w:r>
      <w:r>
        <w:t>.</w:t>
      </w:r>
    </w:p>
    <w:p w14:paraId="31A2DF63" w14:textId="77777777" w:rsidR="00AD6F13" w:rsidRPr="008E0AAB" w:rsidRDefault="00AD6F13" w:rsidP="008E0AAB">
      <w:pPr>
        <w:rPr>
          <w:rStyle w:val="normaltextrun"/>
          <w:rFonts w:ascii="Calibri" w:hAnsi="Calibri" w:cs="Calibri"/>
          <w:bCs/>
          <w:i/>
          <w:color w:val="000000"/>
          <w:u w:val="single"/>
          <w:lang w:eastAsia="en-GB"/>
        </w:rPr>
      </w:pPr>
    </w:p>
    <w:p w14:paraId="31A2DF64" w14:textId="77777777" w:rsidR="008E0AAB" w:rsidRPr="008E0AAB" w:rsidRDefault="008E0AAB" w:rsidP="008E0AAB">
      <w:pPr>
        <w:rPr>
          <w:rStyle w:val="normaltextrun"/>
          <w:rFonts w:ascii="Calibri" w:hAnsi="Calibri" w:cs="Calibri"/>
          <w:bCs/>
          <w:i/>
          <w:color w:val="000000"/>
          <w:u w:val="single"/>
          <w:lang w:eastAsia="en-GB"/>
        </w:rPr>
      </w:pPr>
      <w:r w:rsidRPr="008E0AAB">
        <w:rPr>
          <w:rStyle w:val="normaltextrun"/>
          <w:rFonts w:ascii="Calibri" w:hAnsi="Calibri" w:cs="Calibri"/>
          <w:bCs/>
          <w:i/>
          <w:color w:val="000000"/>
          <w:u w:val="single"/>
          <w:lang w:eastAsia="en-GB"/>
        </w:rPr>
        <w:t>Q2:</w:t>
      </w:r>
      <w:r w:rsidRPr="008E0AAB">
        <w:rPr>
          <w:rStyle w:val="normaltextrun"/>
          <w:rFonts w:ascii="Calibri" w:hAnsi="Calibri" w:cs="Calibri"/>
          <w:bCs/>
          <w:i/>
          <w:color w:val="000000"/>
          <w:u w:val="single"/>
          <w:lang w:eastAsia="en-GB"/>
        </w:rPr>
        <w:tab/>
        <w:t>Further measures by Government nee</w:t>
      </w:r>
      <w:r>
        <w:rPr>
          <w:rStyle w:val="normaltextrun"/>
          <w:rFonts w:ascii="Calibri" w:hAnsi="Calibri" w:cs="Calibri"/>
          <w:bCs/>
          <w:i/>
          <w:color w:val="000000"/>
          <w:u w:val="single"/>
          <w:lang w:eastAsia="en-GB"/>
        </w:rPr>
        <w:t>ded to improve digital literacy</w:t>
      </w:r>
    </w:p>
    <w:p w14:paraId="31A2DF65" w14:textId="77777777" w:rsidR="007072FC" w:rsidRDefault="007072FC" w:rsidP="009B4653">
      <w:pPr>
        <w:rPr>
          <w:color w:val="1F497D"/>
        </w:rPr>
      </w:pPr>
    </w:p>
    <w:p w14:paraId="31A2DF66" w14:textId="77777777" w:rsidR="00F321BD" w:rsidRDefault="00F321BD" w:rsidP="008E0AAB">
      <w:pPr>
        <w:pStyle w:val="ListParagraph"/>
        <w:numPr>
          <w:ilvl w:val="0"/>
          <w:numId w:val="2"/>
        </w:numPr>
        <w:spacing w:after="120"/>
        <w:ind w:left="567" w:hanging="567"/>
        <w:jc w:val="both"/>
      </w:pPr>
      <w:r>
        <w:t xml:space="preserve">We recently replied to a House of Commons Business, Innovation and Skills Committee inquiry into </w:t>
      </w:r>
      <w:r w:rsidR="00302CA2">
        <w:t>the digital e</w:t>
      </w:r>
      <w:r>
        <w:t>conomy where we identified the following ways in which Government could help promote digital skills:</w:t>
      </w:r>
    </w:p>
    <w:p w14:paraId="31A2DF67" w14:textId="77777777" w:rsidR="008E0AAB" w:rsidRPr="007C40BD" w:rsidRDefault="00F321BD" w:rsidP="008E0AAB">
      <w:pPr>
        <w:pStyle w:val="ListParagraph"/>
        <w:numPr>
          <w:ilvl w:val="0"/>
          <w:numId w:val="2"/>
        </w:numPr>
        <w:spacing w:after="120"/>
        <w:ind w:left="567" w:hanging="567"/>
        <w:jc w:val="both"/>
      </w:pPr>
      <w:r>
        <w:t>Firstly, l</w:t>
      </w:r>
      <w:r w:rsidR="008E0AAB">
        <w:t>ocal a</w:t>
      </w:r>
      <w:r w:rsidR="008E0AAB" w:rsidRPr="007C40BD">
        <w:t xml:space="preserve">uthorities are in a key position to drive up digital literacy generally and awareness of the opportunities that the digital economy can offer. </w:t>
      </w:r>
      <w:r w:rsidR="008E0AAB">
        <w:t>Barclays has</w:t>
      </w:r>
      <w:r w:rsidR="008E0AAB" w:rsidRPr="007C40BD">
        <w:t xml:space="preserve"> been working with a number of them, offering access to our</w:t>
      </w:r>
      <w:r w:rsidR="008E0AAB">
        <w:t xml:space="preserve"> trained </w:t>
      </w:r>
      <w:r w:rsidR="008E0AAB" w:rsidRPr="007C40BD">
        <w:t xml:space="preserve">Digital Eagles and </w:t>
      </w:r>
      <w:r w:rsidR="008E0AAB">
        <w:t xml:space="preserve">the </w:t>
      </w:r>
      <w:r w:rsidR="008E0AAB" w:rsidRPr="007C40BD">
        <w:t xml:space="preserve">use of </w:t>
      </w:r>
      <w:r w:rsidR="008E0AAB">
        <w:t>our</w:t>
      </w:r>
      <w:r w:rsidR="008E0AAB" w:rsidRPr="007C40BD">
        <w:t xml:space="preserve"> free ed</w:t>
      </w:r>
      <w:r w:rsidR="008E0AAB">
        <w:t xml:space="preserve">ucation tool, </w:t>
      </w:r>
      <w:r w:rsidR="008E0AAB" w:rsidRPr="007C40BD">
        <w:t>Digital Driving Licence</w:t>
      </w:r>
      <w:r w:rsidR="008E0AAB">
        <w:t xml:space="preserve">, </w:t>
      </w:r>
      <w:r w:rsidR="008E0AAB" w:rsidRPr="007C40BD">
        <w:t xml:space="preserve">to give their colleagues a baseline level of knowledge on digital topics that builds their confidence and awareness of digital </w:t>
      </w:r>
      <w:r w:rsidR="008E0AAB">
        <w:t>business</w:t>
      </w:r>
      <w:r w:rsidR="008E0AAB" w:rsidRPr="007C40BD">
        <w:t xml:space="preserve">. </w:t>
      </w:r>
    </w:p>
    <w:p w14:paraId="31A2DF68" w14:textId="77777777" w:rsidR="008E0AAB" w:rsidRDefault="008E0AAB" w:rsidP="008E0AAB">
      <w:pPr>
        <w:pStyle w:val="ListParagraph"/>
        <w:numPr>
          <w:ilvl w:val="0"/>
          <w:numId w:val="2"/>
        </w:numPr>
        <w:spacing w:after="120"/>
        <w:ind w:left="567" w:hanging="567"/>
        <w:jc w:val="both"/>
      </w:pPr>
      <w:r>
        <w:t xml:space="preserve">Several other private sector and academic organisations also have digital skills initiatives freely available to the public, such as the Open University’s FutureLearn platform, which the Government could help raise the profile of and </w:t>
      </w:r>
      <w:r w:rsidRPr="007C40BD">
        <w:t xml:space="preserve">connect to education authorities and </w:t>
      </w:r>
      <w:r>
        <w:t>Government</w:t>
      </w:r>
      <w:r w:rsidRPr="007C40BD">
        <w:t xml:space="preserve"> </w:t>
      </w:r>
      <w:r>
        <w:t xml:space="preserve">departments. </w:t>
      </w:r>
    </w:p>
    <w:p w14:paraId="31A2DF69" w14:textId="77777777" w:rsidR="008E0AAB" w:rsidRDefault="008E0AAB" w:rsidP="008E0AAB">
      <w:pPr>
        <w:pStyle w:val="ListParagraph"/>
        <w:numPr>
          <w:ilvl w:val="0"/>
          <w:numId w:val="2"/>
        </w:numPr>
        <w:spacing w:after="120"/>
        <w:ind w:left="567" w:hanging="567"/>
        <w:jc w:val="both"/>
      </w:pPr>
      <w:r>
        <w:t>Similarly, the regulator can play a role as facilitator.  We note that Ofcom has responsibilities to promote media literacy, which it currently seeks to fulfil through publishing consumer research.  We would encourage the Committee to explore with Government and with Ofcom how this responsibility could be supported beyond simply the undertaking of consumer research.  Moreover, we would encourage a more forward looking interpretation of this responsibility to incorporate digital skills and literacy.</w:t>
      </w:r>
    </w:p>
    <w:p w14:paraId="31A2DF6A" w14:textId="77777777" w:rsidR="008E0AAB" w:rsidRDefault="008E0AAB" w:rsidP="008E0AAB">
      <w:pPr>
        <w:pStyle w:val="ListParagraph"/>
        <w:numPr>
          <w:ilvl w:val="0"/>
          <w:numId w:val="2"/>
        </w:numPr>
        <w:spacing w:after="120"/>
        <w:ind w:left="567" w:hanging="567"/>
        <w:jc w:val="both"/>
      </w:pPr>
      <w:r>
        <w:t xml:space="preserve">Also, Government could ensure that incentives for public and private sector providers of apprenticeships with a digital focus are in place. As part of the Trailblazer initiative, for example, Barclays designed an apprenticeship course (which includes </w:t>
      </w:r>
      <w:r w:rsidR="003C52C1">
        <w:t xml:space="preserve">digital courses and </w:t>
      </w:r>
      <w:r>
        <w:lastRenderedPageBreak/>
        <w:t>options for two degree level qualifications) and contributed a third of the costs towards the delivery of the programme. The Trailblazer model</w:t>
      </w:r>
      <w:r w:rsidR="003C52C1">
        <w:t xml:space="preserve"> should be promoted more widely and</w:t>
      </w:r>
      <w:r>
        <w:t xml:space="preserve"> could </w:t>
      </w:r>
      <w:r w:rsidR="003C52C1">
        <w:t xml:space="preserve">even </w:t>
      </w:r>
      <w:r>
        <w:t>be readily modified to prioritise apprenticeships with a digital focus rather than apprenticeships generically.</w:t>
      </w:r>
    </w:p>
    <w:p w14:paraId="31A2DF6B" w14:textId="77777777" w:rsidR="007E50A5" w:rsidRPr="00423C3E" w:rsidRDefault="00302CA2" w:rsidP="009B4653">
      <w:pPr>
        <w:pStyle w:val="ListParagraph"/>
        <w:numPr>
          <w:ilvl w:val="0"/>
          <w:numId w:val="2"/>
        </w:numPr>
        <w:spacing w:after="120"/>
        <w:ind w:left="567" w:hanging="567"/>
        <w:jc w:val="both"/>
        <w:rPr>
          <w:color w:val="1F497D"/>
        </w:rPr>
      </w:pPr>
      <w:r>
        <w:t>Lastly, local economic partnerships (L</w:t>
      </w:r>
      <w:r w:rsidR="008E0AAB">
        <w:t>EPs</w:t>
      </w:r>
      <w:r>
        <w:t>)</w:t>
      </w:r>
      <w:r w:rsidR="008E0AAB" w:rsidRPr="007C40BD">
        <w:t xml:space="preserve"> </w:t>
      </w:r>
      <w:r w:rsidR="008E0AAB">
        <w:t xml:space="preserve">could be encouraged </w:t>
      </w:r>
      <w:r w:rsidR="008E0AAB" w:rsidRPr="007C40BD">
        <w:t xml:space="preserve">to prioritise and channel capital funding towards </w:t>
      </w:r>
      <w:r w:rsidR="008E0AAB">
        <w:t>regional initiatives</w:t>
      </w:r>
      <w:r>
        <w:t>,</w:t>
      </w:r>
      <w:r w:rsidR="008E0AAB">
        <w:t xml:space="preserve"> which will improve digital literacy and ultimately help create and sustain digital jobs.</w:t>
      </w:r>
    </w:p>
    <w:p w14:paraId="31A2DF6C" w14:textId="77777777" w:rsidR="00423C3E" w:rsidRDefault="00423C3E" w:rsidP="009B4653">
      <w:pPr>
        <w:rPr>
          <w:color w:val="1F497D"/>
        </w:rPr>
      </w:pPr>
    </w:p>
    <w:p w14:paraId="31A2DF6D" w14:textId="77777777" w:rsidR="005D14B3" w:rsidRPr="008E0AAB" w:rsidRDefault="008E0AAB" w:rsidP="008E0AAB">
      <w:pPr>
        <w:pStyle w:val="paragraph"/>
        <w:spacing w:after="120"/>
        <w:textAlignment w:val="baseline"/>
        <w:rPr>
          <w:rStyle w:val="normaltextrun"/>
          <w:rFonts w:ascii="Calibri" w:hAnsi="Calibri" w:cs="Calibri"/>
          <w:bCs/>
          <w:i/>
          <w:color w:val="000000"/>
          <w:sz w:val="22"/>
          <w:szCs w:val="22"/>
          <w:u w:val="single"/>
        </w:rPr>
      </w:pPr>
      <w:r>
        <w:rPr>
          <w:rStyle w:val="normaltextrun"/>
          <w:rFonts w:ascii="Calibri" w:hAnsi="Calibri" w:cs="Calibri"/>
          <w:bCs/>
          <w:i/>
          <w:color w:val="000000"/>
          <w:sz w:val="22"/>
          <w:szCs w:val="22"/>
          <w:u w:val="single"/>
        </w:rPr>
        <w:t>Q3</w:t>
      </w:r>
      <w:r w:rsidR="005D14B3">
        <w:rPr>
          <w:rStyle w:val="normaltextrun"/>
          <w:rFonts w:ascii="Calibri" w:hAnsi="Calibri" w:cs="Calibri"/>
          <w:bCs/>
          <w:i/>
          <w:color w:val="000000"/>
          <w:sz w:val="22"/>
          <w:szCs w:val="22"/>
          <w:u w:val="single"/>
        </w:rPr>
        <w:t>, Q4 and Q5</w:t>
      </w:r>
      <w:r>
        <w:rPr>
          <w:rStyle w:val="normaltextrun"/>
          <w:rFonts w:ascii="Calibri" w:hAnsi="Calibri" w:cs="Calibri"/>
          <w:bCs/>
          <w:i/>
          <w:color w:val="000000"/>
          <w:sz w:val="22"/>
          <w:szCs w:val="22"/>
          <w:u w:val="single"/>
        </w:rPr>
        <w:t>:</w:t>
      </w:r>
      <w:r>
        <w:rPr>
          <w:rStyle w:val="normaltextrun"/>
          <w:rFonts w:ascii="Calibri" w:hAnsi="Calibri" w:cs="Calibri"/>
          <w:bCs/>
          <w:i/>
          <w:color w:val="000000"/>
          <w:sz w:val="22"/>
          <w:szCs w:val="22"/>
          <w:u w:val="single"/>
        </w:rPr>
        <w:tab/>
      </w:r>
      <w:r w:rsidRPr="008E0AAB">
        <w:rPr>
          <w:rStyle w:val="normaltextrun"/>
          <w:rFonts w:ascii="Calibri" w:hAnsi="Calibri" w:cs="Calibri"/>
          <w:bCs/>
          <w:i/>
          <w:color w:val="000000"/>
          <w:sz w:val="22"/>
          <w:szCs w:val="22"/>
          <w:u w:val="single"/>
        </w:rPr>
        <w:t>How well the current education system addresses the digital skills gap</w:t>
      </w:r>
      <w:r w:rsidR="005D14B3">
        <w:rPr>
          <w:rStyle w:val="normaltextrun"/>
          <w:rFonts w:ascii="Calibri" w:hAnsi="Calibri" w:cs="Calibri"/>
          <w:bCs/>
          <w:i/>
          <w:color w:val="000000"/>
          <w:sz w:val="22"/>
          <w:szCs w:val="22"/>
          <w:u w:val="single"/>
        </w:rPr>
        <w:t>?</w:t>
      </w:r>
      <w:r w:rsidR="00CE63AA">
        <w:rPr>
          <w:rStyle w:val="normaltextrun"/>
          <w:rFonts w:ascii="Calibri" w:hAnsi="Calibri" w:cs="Calibri"/>
          <w:bCs/>
          <w:i/>
          <w:color w:val="000000"/>
          <w:sz w:val="22"/>
          <w:szCs w:val="22"/>
          <w:u w:val="single"/>
        </w:rPr>
        <w:t xml:space="preserve"> </w:t>
      </w:r>
      <w:r w:rsidR="005D14B3">
        <w:rPr>
          <w:rStyle w:val="normaltextrun"/>
          <w:rFonts w:ascii="Calibri" w:hAnsi="Calibri" w:cs="Calibri"/>
          <w:bCs/>
          <w:i/>
          <w:color w:val="000000"/>
          <w:sz w:val="22"/>
          <w:szCs w:val="22"/>
          <w:u w:val="single"/>
        </w:rPr>
        <w:t>W</w:t>
      </w:r>
      <w:r w:rsidR="00CE63AA">
        <w:rPr>
          <w:rStyle w:val="normaltextrun"/>
          <w:rFonts w:ascii="Calibri" w:hAnsi="Calibri" w:cs="Calibri"/>
          <w:bCs/>
          <w:i/>
          <w:color w:val="000000"/>
          <w:sz w:val="22"/>
          <w:szCs w:val="22"/>
          <w:u w:val="single"/>
        </w:rPr>
        <w:t>hat is being done to equip teachers in the classroom?</w:t>
      </w:r>
      <w:r w:rsidR="005D14B3">
        <w:rPr>
          <w:rStyle w:val="normaltextrun"/>
          <w:rFonts w:ascii="Calibri" w:hAnsi="Calibri" w:cs="Calibri"/>
          <w:bCs/>
          <w:i/>
          <w:color w:val="000000"/>
          <w:sz w:val="22"/>
          <w:szCs w:val="22"/>
          <w:u w:val="single"/>
        </w:rPr>
        <w:t xml:space="preserve"> </w:t>
      </w:r>
      <w:r w:rsidR="005D14B3" w:rsidRPr="005D14B3">
        <w:rPr>
          <w:rStyle w:val="normaltextrun"/>
          <w:rFonts w:ascii="Calibri" w:hAnsi="Calibri" w:cs="Calibri"/>
          <w:bCs/>
          <w:i/>
          <w:color w:val="000000"/>
          <w:sz w:val="22"/>
          <w:szCs w:val="22"/>
          <w:u w:val="single"/>
        </w:rPr>
        <w:t>The adequacy of the current ICT provision in schools</w:t>
      </w:r>
      <w:r w:rsidR="005D14B3">
        <w:rPr>
          <w:rStyle w:val="normaltextrun"/>
          <w:rFonts w:ascii="Calibri" w:hAnsi="Calibri" w:cs="Calibri"/>
          <w:bCs/>
          <w:i/>
          <w:color w:val="000000"/>
          <w:sz w:val="22"/>
          <w:szCs w:val="22"/>
          <w:u w:val="single"/>
        </w:rPr>
        <w:t>.</w:t>
      </w:r>
    </w:p>
    <w:p w14:paraId="31A2DF6E" w14:textId="77777777" w:rsidR="003F2484" w:rsidRDefault="00C8111E" w:rsidP="00FA1BF6">
      <w:pPr>
        <w:pStyle w:val="ListParagraph"/>
        <w:numPr>
          <w:ilvl w:val="0"/>
          <w:numId w:val="2"/>
        </w:numPr>
        <w:spacing w:after="120"/>
        <w:ind w:left="567" w:hanging="567"/>
        <w:jc w:val="both"/>
      </w:pPr>
      <w:r>
        <w:t>In 2014,</w:t>
      </w:r>
      <w:r w:rsidR="00FA1BF6">
        <w:t xml:space="preserve"> </w:t>
      </w:r>
      <w:r w:rsidR="008E0AAB" w:rsidRPr="007E50A5">
        <w:t xml:space="preserve">England became the first country in the OECD to put computing on the </w:t>
      </w:r>
      <w:r w:rsidR="00723C3E">
        <w:t xml:space="preserve">national </w:t>
      </w:r>
      <w:r w:rsidR="008E0AAB" w:rsidRPr="007E50A5">
        <w:t>curriculum and teac</w:t>
      </w:r>
      <w:r w:rsidR="007E50A5">
        <w:t>h children as young as five</w:t>
      </w:r>
      <w:r w:rsidR="008E0AAB" w:rsidRPr="007E50A5">
        <w:t xml:space="preserve"> years old to code. These skills are an important part of the answer to how the UK will prepare the next generations </w:t>
      </w:r>
      <w:r w:rsidR="003F2484">
        <w:t>for work and life after school.</w:t>
      </w:r>
    </w:p>
    <w:p w14:paraId="31A2DF6F" w14:textId="77777777" w:rsidR="003F2484" w:rsidRDefault="003F2484" w:rsidP="003F2484">
      <w:pPr>
        <w:pStyle w:val="ListParagraph"/>
        <w:numPr>
          <w:ilvl w:val="0"/>
          <w:numId w:val="2"/>
        </w:numPr>
        <w:spacing w:after="120"/>
        <w:ind w:left="567" w:hanging="567"/>
        <w:jc w:val="both"/>
      </w:pPr>
      <w:r>
        <w:t xml:space="preserve">However, whilst the new system </w:t>
      </w:r>
      <w:r w:rsidRPr="003F2484">
        <w:t>provides the guidelines of what should be ta</w:t>
      </w:r>
      <w:r>
        <w:t>ught, it does not</w:t>
      </w:r>
      <w:r w:rsidRPr="003F2484">
        <w:t xml:space="preserve"> necessarily provide the </w:t>
      </w:r>
      <w:r>
        <w:t xml:space="preserve">resource and </w:t>
      </w:r>
      <w:r w:rsidRPr="003F2484">
        <w:t xml:space="preserve">time amongst a </w:t>
      </w:r>
      <w:r w:rsidR="00FA1BF6">
        <w:t>busy</w:t>
      </w:r>
      <w:r w:rsidRPr="003F2484">
        <w:t xml:space="preserve"> curriculum to allow for this to be done successfully.  Many schools </w:t>
      </w:r>
      <w:r w:rsidR="00C8111E">
        <w:t>in high free school meals</w:t>
      </w:r>
      <w:r w:rsidR="00334F80">
        <w:t xml:space="preserve"> (FSM)</w:t>
      </w:r>
      <w:r w:rsidR="00C8111E">
        <w:t xml:space="preserve"> </w:t>
      </w:r>
      <w:r w:rsidRPr="003F2484">
        <w:t xml:space="preserve">areas </w:t>
      </w:r>
      <w:r>
        <w:t xml:space="preserve">in particular </w:t>
      </w:r>
      <w:r w:rsidRPr="003F2484">
        <w:t xml:space="preserve">do not have the means to invest in the required kit to keep the </w:t>
      </w:r>
      <w:r>
        <w:t>teaching of technology relevant,</w:t>
      </w:r>
      <w:r w:rsidRPr="003F2484">
        <w:t xml:space="preserve"> and more i</w:t>
      </w:r>
      <w:r w:rsidR="00C8111E">
        <w:t xml:space="preserve">mportantly to keep the attention and interest </w:t>
      </w:r>
      <w:r w:rsidRPr="003F2484">
        <w:t>of the</w:t>
      </w:r>
      <w:r>
        <w:t>ir</w:t>
      </w:r>
      <w:r w:rsidRPr="003F2484">
        <w:t xml:space="preserve"> students</w:t>
      </w:r>
      <w:r w:rsidR="005E011D">
        <w:t xml:space="preserve"> (some of whom will be using more modern computing hardware at home)</w:t>
      </w:r>
      <w:r w:rsidR="009D4105">
        <w:t xml:space="preserve"> ahead of them making decisions about what subjects to progress to Key Stage 3 (KS3), KS4 and beyond.</w:t>
      </w:r>
    </w:p>
    <w:p w14:paraId="31A2DF70" w14:textId="77777777" w:rsidR="00723C3E" w:rsidRDefault="003F2484" w:rsidP="00315150">
      <w:pPr>
        <w:pStyle w:val="ListParagraph"/>
        <w:numPr>
          <w:ilvl w:val="0"/>
          <w:numId w:val="2"/>
        </w:numPr>
        <w:spacing w:after="120"/>
        <w:ind w:left="567" w:hanging="567"/>
        <w:jc w:val="both"/>
      </w:pPr>
      <w:r>
        <w:t>This problem is exacerbated by the fact that many teachers</w:t>
      </w:r>
      <w:r w:rsidRPr="007E50A5">
        <w:t xml:space="preserve"> lack</w:t>
      </w:r>
      <w:r>
        <w:t xml:space="preserve"> the necessary</w:t>
      </w:r>
      <w:r w:rsidRPr="007E50A5">
        <w:t xml:space="preserve"> tech skills</w:t>
      </w:r>
      <w:r>
        <w:t xml:space="preserve"> and confidence to</w:t>
      </w:r>
      <w:r w:rsidRPr="007E50A5">
        <w:t xml:space="preserve"> </w:t>
      </w:r>
      <w:r>
        <w:t xml:space="preserve">teach the </w:t>
      </w:r>
      <w:r w:rsidR="009D4105">
        <w:t xml:space="preserve">revamped </w:t>
      </w:r>
      <w:r>
        <w:t>curriculum</w:t>
      </w:r>
      <w:r w:rsidR="0062743C">
        <w:t>.</w:t>
      </w:r>
      <w:r w:rsidR="0062743C" w:rsidRPr="0062743C">
        <w:t xml:space="preserve"> </w:t>
      </w:r>
      <w:r w:rsidR="0062743C">
        <w:t xml:space="preserve">For KS2 and below, teachers are generalists who specialise in one or two subjects, which rarely include ICT. KS3 and KS4 teachers’ </w:t>
      </w:r>
      <w:r w:rsidR="00334F80">
        <w:t xml:space="preserve">computing </w:t>
      </w:r>
      <w:r w:rsidR="0062743C">
        <w:t xml:space="preserve">experience is </w:t>
      </w:r>
      <w:r w:rsidR="00FA1BF6">
        <w:t>also limited, with many relying on what they have taught as part of the IT GCSE syllabus</w:t>
      </w:r>
      <w:r w:rsidR="00315150">
        <w:t xml:space="preserve"> (which dates quickly)</w:t>
      </w:r>
      <w:r w:rsidR="00FA1BF6">
        <w:t xml:space="preserve"> for</w:t>
      </w:r>
      <w:r w:rsidR="00315150">
        <w:t xml:space="preserve"> their digital knowledge</w:t>
      </w:r>
      <w:r w:rsidR="00FA1BF6">
        <w:t>.</w:t>
      </w:r>
      <w:r w:rsidR="005D14B3">
        <w:t xml:space="preserve"> In comparison, the overwhelming majority of English, Maths and Science teachers in secondary skills have a relevant qualification. </w:t>
      </w:r>
    </w:p>
    <w:p w14:paraId="31A2DF71" w14:textId="77777777" w:rsidR="00C8111E" w:rsidRDefault="005D14B3" w:rsidP="00315150">
      <w:pPr>
        <w:pStyle w:val="ListParagraph"/>
        <w:numPr>
          <w:ilvl w:val="0"/>
          <w:numId w:val="2"/>
        </w:numPr>
        <w:spacing w:after="120"/>
        <w:ind w:left="567" w:hanging="567"/>
        <w:jc w:val="both"/>
      </w:pPr>
      <w:r>
        <w:t>It is not surprising, therefore, that</w:t>
      </w:r>
      <w:r w:rsidR="00315150">
        <w:t xml:space="preserve"> only half of ICT and computing teachers surveyed by Nesta in 2014 </w:t>
      </w:r>
      <w:r w:rsidR="00315150" w:rsidRPr="00315150">
        <w:t>reported they were confident in their ability to teach the computing curriculum</w:t>
      </w:r>
      <w:r w:rsidR="00315150">
        <w:rPr>
          <w:rStyle w:val="FootnoteReference"/>
        </w:rPr>
        <w:footnoteReference w:id="5"/>
      </w:r>
      <w:r w:rsidR="00315150" w:rsidRPr="00315150">
        <w:t>.</w:t>
      </w:r>
      <w:r w:rsidR="00315150">
        <w:t xml:space="preserve"> Further, a survey conducted </w:t>
      </w:r>
      <w:r w:rsidR="00C8111E">
        <w:t>by MyKindaC</w:t>
      </w:r>
      <w:r w:rsidR="00315150">
        <w:t>rowd in 2013</w:t>
      </w:r>
      <w:r w:rsidR="00C8111E">
        <w:t xml:space="preserve"> found that 54 per cent of </w:t>
      </w:r>
      <w:r w:rsidR="009D4105" w:rsidRPr="009D4105">
        <w:t>all</w:t>
      </w:r>
      <w:r w:rsidR="009D4105">
        <w:t xml:space="preserve"> </w:t>
      </w:r>
      <w:r w:rsidR="00C8111E">
        <w:t xml:space="preserve">secondary school </w:t>
      </w:r>
      <w:r w:rsidR="00C8111E" w:rsidRPr="00C8111E">
        <w:t>teachers believe their students know more about ICT and computing than they do</w:t>
      </w:r>
      <w:r w:rsidR="00315150">
        <w:rPr>
          <w:rStyle w:val="FootnoteReference"/>
        </w:rPr>
        <w:footnoteReference w:id="6"/>
      </w:r>
      <w:r w:rsidR="00C8111E" w:rsidRPr="00C8111E">
        <w:t>.</w:t>
      </w:r>
      <w:r w:rsidR="00C8111E">
        <w:t xml:space="preserve"> </w:t>
      </w:r>
    </w:p>
    <w:p w14:paraId="31A2DF72" w14:textId="77777777" w:rsidR="00723C3E" w:rsidRDefault="00C8111E" w:rsidP="00723C3E">
      <w:pPr>
        <w:pStyle w:val="ListParagraph"/>
        <w:numPr>
          <w:ilvl w:val="0"/>
          <w:numId w:val="2"/>
        </w:numPr>
        <w:spacing w:after="120"/>
        <w:ind w:left="567" w:hanging="567"/>
        <w:jc w:val="both"/>
      </w:pPr>
      <w:r>
        <w:t xml:space="preserve">Teachers for all key stages </w:t>
      </w:r>
      <w:r w:rsidR="0062743C">
        <w:t xml:space="preserve">need </w:t>
      </w:r>
      <w:r>
        <w:t>support to deepen their computing subject knowledge so they can</w:t>
      </w:r>
      <w:r w:rsidR="0062743C">
        <w:t xml:space="preserve"> not only teac</w:t>
      </w:r>
      <w:r w:rsidR="00FA1BF6">
        <w:t>h</w:t>
      </w:r>
      <w:r>
        <w:t>,</w:t>
      </w:r>
      <w:r w:rsidR="00FA1BF6">
        <w:t xml:space="preserve"> but stretch their students. </w:t>
      </w:r>
      <w:r>
        <w:t>Dedicated time for continual professional development should be recognised as essential for teachers in the same way it is for doctors and lawyers</w:t>
      </w:r>
      <w:r w:rsidR="005E011D">
        <w:t xml:space="preserve"> to continue practising</w:t>
      </w:r>
      <w:r>
        <w:t>.</w:t>
      </w:r>
      <w:r w:rsidR="00E415D3">
        <w:t xml:space="preserve"> In part, this training</w:t>
      </w:r>
      <w:r w:rsidR="006F5E9D">
        <w:t xml:space="preserve"> could be done by replicating </w:t>
      </w:r>
      <w:r w:rsidR="00723C3E">
        <w:t>Barclays’</w:t>
      </w:r>
      <w:r w:rsidR="006F5E9D">
        <w:t xml:space="preserve"> Digital Eagle model and encouraging </w:t>
      </w:r>
      <w:r w:rsidR="00723C3E">
        <w:t>teachers who are</w:t>
      </w:r>
      <w:r w:rsidR="00E415D3">
        <w:t xml:space="preserve"> proficient with computers and digital equipment to help </w:t>
      </w:r>
      <w:r w:rsidR="00723C3E">
        <w:t>those who are</w:t>
      </w:r>
      <w:r w:rsidR="00E415D3">
        <w:t xml:space="preserve"> less confident.</w:t>
      </w:r>
    </w:p>
    <w:p w14:paraId="31A2DF73" w14:textId="77777777" w:rsidR="00F263CC" w:rsidRDefault="00723C3E" w:rsidP="0062743C">
      <w:pPr>
        <w:pStyle w:val="ListParagraph"/>
        <w:numPr>
          <w:ilvl w:val="0"/>
          <w:numId w:val="2"/>
        </w:numPr>
        <w:spacing w:after="120"/>
        <w:ind w:left="567" w:hanging="567"/>
        <w:jc w:val="both"/>
      </w:pPr>
      <w:r>
        <w:t>Industry has an important role to play, too.</w:t>
      </w:r>
      <w:r w:rsidRPr="00723C3E">
        <w:t xml:space="preserve"> We cannot e</w:t>
      </w:r>
      <w:r>
        <w:t>xpect schools and colleges - or universities for that matter -</w:t>
      </w:r>
      <w:r w:rsidRPr="00723C3E">
        <w:t xml:space="preserve"> to produce a workforce that is fit for purpose if employers do not help contribute to the </w:t>
      </w:r>
      <w:r w:rsidR="00F263CC">
        <w:t>shape</w:t>
      </w:r>
      <w:r w:rsidRPr="00723C3E">
        <w:t xml:space="preserve"> of the curriculum</w:t>
      </w:r>
      <w:r w:rsidR="00F263CC">
        <w:t xml:space="preserve"> and its delivery, for example by having employees share their knowledge and experience with pupils in schools.</w:t>
      </w:r>
    </w:p>
    <w:p w14:paraId="31A2DF74" w14:textId="77777777" w:rsidR="0062743C" w:rsidRDefault="00723C3E" w:rsidP="0062743C">
      <w:pPr>
        <w:pStyle w:val="ListParagraph"/>
        <w:numPr>
          <w:ilvl w:val="0"/>
          <w:numId w:val="2"/>
        </w:numPr>
        <w:spacing w:after="120"/>
        <w:ind w:left="567" w:hanging="567"/>
        <w:jc w:val="both"/>
      </w:pPr>
      <w:r>
        <w:t>The private sector can also help s</w:t>
      </w:r>
      <w:r w:rsidR="00FA1BF6">
        <w:t xml:space="preserve">econdary school teachers with </w:t>
      </w:r>
      <w:r w:rsidR="005E011D">
        <w:t>understandin</w:t>
      </w:r>
      <w:r w:rsidR="00F263CC">
        <w:t xml:space="preserve">g what the needs of the future </w:t>
      </w:r>
      <w:r w:rsidR="005E011D">
        <w:t xml:space="preserve">economy are and in </w:t>
      </w:r>
      <w:r w:rsidR="00FA1BF6">
        <w:t>explaining</w:t>
      </w:r>
      <w:r w:rsidR="0062743C">
        <w:t xml:space="preserve"> </w:t>
      </w:r>
      <w:r w:rsidR="00FA1BF6">
        <w:t xml:space="preserve">how </w:t>
      </w:r>
      <w:r w:rsidR="005E011D">
        <w:t>the</w:t>
      </w:r>
      <w:r w:rsidR="0062743C">
        <w:t xml:space="preserve"> skills</w:t>
      </w:r>
      <w:r w:rsidR="005E011D">
        <w:t xml:space="preserve"> they are teaching</w:t>
      </w:r>
      <w:r w:rsidR="0062743C">
        <w:t xml:space="preserve"> will translate to jobs</w:t>
      </w:r>
      <w:r w:rsidR="005E011D">
        <w:t xml:space="preserve">, which </w:t>
      </w:r>
      <w:r>
        <w:t xml:space="preserve">in turn </w:t>
      </w:r>
      <w:r w:rsidR="005E011D">
        <w:t xml:space="preserve">will help bring their classes to </w:t>
      </w:r>
      <w:r w:rsidR="0062743C">
        <w:t>life</w:t>
      </w:r>
      <w:r w:rsidR="005E011D">
        <w:t xml:space="preserve"> for their students</w:t>
      </w:r>
      <w:r w:rsidR="0062743C">
        <w:t>.</w:t>
      </w:r>
    </w:p>
    <w:p w14:paraId="31A2DF75" w14:textId="77777777" w:rsidR="00723C3E" w:rsidRDefault="00723C3E" w:rsidP="008E0AAB">
      <w:pPr>
        <w:rPr>
          <w:rStyle w:val="normaltextrun"/>
          <w:rFonts w:ascii="Calibri" w:hAnsi="Calibri" w:cs="Calibri"/>
          <w:bCs/>
          <w:i/>
          <w:color w:val="000000"/>
          <w:u w:val="single"/>
          <w:lang w:eastAsia="en-GB"/>
        </w:rPr>
      </w:pPr>
    </w:p>
    <w:p w14:paraId="31A2DF76" w14:textId="77777777" w:rsidR="008E0AAB" w:rsidRDefault="008E0AAB" w:rsidP="008E0AAB">
      <w:pPr>
        <w:rPr>
          <w:rStyle w:val="normaltextrun"/>
          <w:rFonts w:ascii="Calibri" w:hAnsi="Calibri" w:cs="Calibri"/>
          <w:bCs/>
          <w:i/>
          <w:color w:val="000000"/>
          <w:u w:val="single"/>
          <w:lang w:eastAsia="en-GB"/>
        </w:rPr>
      </w:pPr>
      <w:r w:rsidRPr="008E0AAB">
        <w:rPr>
          <w:rStyle w:val="normaltextrun"/>
          <w:rFonts w:ascii="Calibri" w:hAnsi="Calibri" w:cs="Calibri"/>
          <w:bCs/>
          <w:i/>
          <w:color w:val="000000"/>
          <w:u w:val="single"/>
          <w:lang w:eastAsia="en-GB"/>
        </w:rPr>
        <w:t>Q6:</w:t>
      </w:r>
      <w:r w:rsidRPr="008E0AAB">
        <w:rPr>
          <w:rStyle w:val="normaltextrun"/>
          <w:rFonts w:ascii="Calibri" w:hAnsi="Calibri" w:cs="Calibri"/>
          <w:bCs/>
          <w:i/>
          <w:color w:val="000000"/>
          <w:u w:val="single"/>
          <w:lang w:eastAsia="en-GB"/>
        </w:rPr>
        <w:tab/>
        <w:t>The work being done by universities and industry to ensure that the computing</w:t>
      </w:r>
      <w:r>
        <w:rPr>
          <w:rStyle w:val="normaltextrun"/>
          <w:rFonts w:ascii="Calibri" w:hAnsi="Calibri" w:cs="Calibri"/>
          <w:bCs/>
          <w:i/>
          <w:color w:val="000000"/>
          <w:u w:val="single"/>
          <w:lang w:eastAsia="en-GB"/>
        </w:rPr>
        <w:t xml:space="preserve"> curriculum is relevant</w:t>
      </w:r>
    </w:p>
    <w:p w14:paraId="31A2DF77" w14:textId="77777777" w:rsidR="0026720A" w:rsidRDefault="0026720A" w:rsidP="008E0AAB">
      <w:pPr>
        <w:rPr>
          <w:rStyle w:val="normaltextrun"/>
          <w:rFonts w:ascii="Calibri" w:hAnsi="Calibri" w:cs="Calibri"/>
          <w:bCs/>
          <w:i/>
          <w:color w:val="000000"/>
          <w:u w:val="single"/>
          <w:lang w:eastAsia="en-GB"/>
        </w:rPr>
      </w:pPr>
    </w:p>
    <w:p w14:paraId="31A2DF78" w14:textId="77777777" w:rsidR="0026720A" w:rsidRDefault="0026720A" w:rsidP="0026720A">
      <w:pPr>
        <w:pStyle w:val="ListParagraph"/>
        <w:numPr>
          <w:ilvl w:val="0"/>
          <w:numId w:val="2"/>
        </w:numPr>
        <w:spacing w:after="120"/>
        <w:ind w:left="567" w:hanging="567"/>
        <w:jc w:val="both"/>
      </w:pPr>
      <w:r>
        <w:t xml:space="preserve">The </w:t>
      </w:r>
      <w:r w:rsidR="002A1D96">
        <w:t>Committee will be aware that the G</w:t>
      </w:r>
      <w:r>
        <w:t xml:space="preserve">overnment-commissioned Shadbolt review has been looking at the accreditation arrangements for computer science degrees to ensure that they are fit for the future.  </w:t>
      </w:r>
      <w:r w:rsidR="00A544A8">
        <w:t xml:space="preserve">Our </w:t>
      </w:r>
      <w:r w:rsidRPr="002A1D96">
        <w:t>view though is that</w:t>
      </w:r>
      <w:r>
        <w:t xml:space="preserve"> there appears to be a supply issue in terms of high grade achieving students at A Level wanting to study </w:t>
      </w:r>
      <w:r w:rsidR="00723C3E">
        <w:t>ICT subjects</w:t>
      </w:r>
      <w:r>
        <w:t xml:space="preserve"> as an undergraduate. There is also evidence</w:t>
      </w:r>
      <w:r w:rsidR="00423C3E">
        <w:t xml:space="preserve"> </w:t>
      </w:r>
      <w:r>
        <w:t>that quality is starting to improve,</w:t>
      </w:r>
      <w:r w:rsidR="00423C3E">
        <w:t xml:space="preserve"> however,</w:t>
      </w:r>
      <w:r>
        <w:t xml:space="preserve"> partly as a result of better </w:t>
      </w:r>
      <w:r w:rsidR="00723C3E">
        <w:t>ICT</w:t>
      </w:r>
      <w:r>
        <w:t xml:space="preserve"> provision in secondary education.  </w:t>
      </w:r>
    </w:p>
    <w:p w14:paraId="31A2DF79" w14:textId="77777777" w:rsidR="002A1D96" w:rsidRDefault="0026720A" w:rsidP="002A1D96">
      <w:pPr>
        <w:pStyle w:val="ListParagraph"/>
        <w:numPr>
          <w:ilvl w:val="0"/>
          <w:numId w:val="2"/>
        </w:numPr>
        <w:spacing w:after="120"/>
        <w:ind w:left="567" w:hanging="567"/>
        <w:jc w:val="both"/>
      </w:pPr>
      <w:r>
        <w:t xml:space="preserve">Nonetheless, the pipeline of high calibre computing graduates is still small, meaning that employers are struggling to find appropriate resource to meet their needs.  </w:t>
      </w:r>
      <w:r w:rsidR="002A1D96">
        <w:t>One</w:t>
      </w:r>
      <w:r w:rsidR="005C3285">
        <w:t xml:space="preserve"> issue is that</w:t>
      </w:r>
      <w:r>
        <w:t xml:space="preserve"> some</w:t>
      </w:r>
      <w:r w:rsidRPr="00EB7B9E">
        <w:t xml:space="preserve"> </w:t>
      </w:r>
      <w:r>
        <w:t xml:space="preserve">UK </w:t>
      </w:r>
      <w:r w:rsidRPr="00EB7B9E">
        <w:t xml:space="preserve">universities </w:t>
      </w:r>
      <w:r>
        <w:t xml:space="preserve">enrol more </w:t>
      </w:r>
      <w:r w:rsidRPr="00EB7B9E">
        <w:t xml:space="preserve">overseas students </w:t>
      </w:r>
      <w:r>
        <w:t xml:space="preserve">on </w:t>
      </w:r>
      <w:r w:rsidRPr="00EB7B9E">
        <w:t>computer science</w:t>
      </w:r>
      <w:r>
        <w:t xml:space="preserve"> courses than UK nationals, but</w:t>
      </w:r>
      <w:r w:rsidRPr="00EB7B9E">
        <w:t xml:space="preserve"> visa controls </w:t>
      </w:r>
      <w:r>
        <w:t>make</w:t>
      </w:r>
      <w:r w:rsidRPr="00EB7B9E">
        <w:t xml:space="preserve"> it </w:t>
      </w:r>
      <w:r w:rsidR="00671255">
        <w:t>difficult</w:t>
      </w:r>
      <w:r w:rsidRPr="00EB7B9E">
        <w:t xml:space="preserve"> for </w:t>
      </w:r>
      <w:r>
        <w:t>UK companies</w:t>
      </w:r>
      <w:r w:rsidRPr="00EB7B9E">
        <w:t xml:space="preserve"> to </w:t>
      </w:r>
      <w:r>
        <w:t>attract and employ</w:t>
      </w:r>
      <w:r w:rsidRPr="00EB7B9E">
        <w:t xml:space="preserve"> </w:t>
      </w:r>
      <w:r w:rsidR="005C3285">
        <w:t>people from this talent pool once they graduate</w:t>
      </w:r>
      <w:r w:rsidRPr="00EB7B9E">
        <w:t>.</w:t>
      </w:r>
      <w:r w:rsidR="002A1D96" w:rsidRPr="002A1D96">
        <w:t xml:space="preserve"> </w:t>
      </w:r>
    </w:p>
    <w:p w14:paraId="31A2DF7A" w14:textId="77777777" w:rsidR="0026720A" w:rsidRDefault="002A1D96" w:rsidP="002A1D96">
      <w:pPr>
        <w:pStyle w:val="ListParagraph"/>
        <w:numPr>
          <w:ilvl w:val="0"/>
          <w:numId w:val="2"/>
        </w:numPr>
        <w:spacing w:after="120"/>
        <w:ind w:left="567" w:hanging="567"/>
        <w:jc w:val="both"/>
      </w:pPr>
      <w:r>
        <w:t xml:space="preserve">Fundamentally though, more </w:t>
      </w:r>
      <w:r w:rsidR="00671255">
        <w:t xml:space="preserve">degree and </w:t>
      </w:r>
      <w:r w:rsidR="00F263CC">
        <w:t>doctorate level</w:t>
      </w:r>
      <w:r w:rsidR="00671255">
        <w:t xml:space="preserve"> students</w:t>
      </w:r>
      <w:r>
        <w:t xml:space="preserve"> studying</w:t>
      </w:r>
      <w:r w:rsidRPr="00723C3E">
        <w:t xml:space="preserve"> </w:t>
      </w:r>
      <w:r>
        <w:t>subjects such as computer science, artificial intelligence and machine learning are required overall, and it may be that ince</w:t>
      </w:r>
      <w:r w:rsidR="00671255">
        <w:t>ntives are required to make these courses</w:t>
      </w:r>
      <w:r>
        <w:t xml:space="preserve"> (and other key STEM subjects) more attractive.</w:t>
      </w:r>
    </w:p>
    <w:p w14:paraId="31A2DF7B" w14:textId="77777777" w:rsidR="00CF2E52" w:rsidRDefault="002A1D96" w:rsidP="0026720A">
      <w:pPr>
        <w:pStyle w:val="ListParagraph"/>
        <w:numPr>
          <w:ilvl w:val="0"/>
          <w:numId w:val="2"/>
        </w:numPr>
        <w:spacing w:after="120"/>
        <w:ind w:left="567" w:hanging="567"/>
        <w:jc w:val="both"/>
      </w:pPr>
      <w:r>
        <w:t xml:space="preserve">There is also an issue on the demand side in that some employers are asking for </w:t>
      </w:r>
      <w:r w:rsidRPr="00EB7B9E">
        <w:t xml:space="preserve">very specific technical requirements or computer languages, which </w:t>
      </w:r>
      <w:r>
        <w:t>cannot</w:t>
      </w:r>
      <w:r w:rsidRPr="00EB7B9E">
        <w:t xml:space="preserve"> </w:t>
      </w:r>
      <w:r>
        <w:t xml:space="preserve">be </w:t>
      </w:r>
      <w:r w:rsidRPr="00EB7B9E">
        <w:t xml:space="preserve">addressed within a broad-based </w:t>
      </w:r>
      <w:r>
        <w:t xml:space="preserve">computing </w:t>
      </w:r>
      <w:r w:rsidRPr="00EB7B9E">
        <w:t>curriculum.</w:t>
      </w:r>
      <w:r>
        <w:t xml:space="preserve"> Our experience</w:t>
      </w:r>
      <w:r w:rsidR="00F263CC">
        <w:t xml:space="preserve"> </w:t>
      </w:r>
      <w:r>
        <w:t xml:space="preserve">is that it is important to look more </w:t>
      </w:r>
      <w:r w:rsidR="00F263CC">
        <w:t>generally</w:t>
      </w:r>
      <w:r>
        <w:t xml:space="preserve"> at technical degree disciplines to identify relevant transferable skills.  </w:t>
      </w:r>
      <w:r w:rsidR="0026720A">
        <w:t xml:space="preserve">For example, physics and </w:t>
      </w:r>
      <w:r>
        <w:t xml:space="preserve">even </w:t>
      </w:r>
      <w:r w:rsidR="0026720A">
        <w:t xml:space="preserve">linguistics graduates have proved successful at </w:t>
      </w:r>
      <w:r>
        <w:t>filling</w:t>
      </w:r>
      <w:r w:rsidR="0026720A">
        <w:t xml:space="preserve"> computer science </w:t>
      </w:r>
      <w:r>
        <w:t>roles</w:t>
      </w:r>
      <w:r w:rsidR="00F263CC">
        <w:t xml:space="preserve"> in Barclays</w:t>
      </w:r>
      <w:r w:rsidR="0026720A">
        <w:t>.</w:t>
      </w:r>
      <w:r w:rsidR="005C3285" w:rsidRPr="005C3285">
        <w:t xml:space="preserve"> </w:t>
      </w:r>
    </w:p>
    <w:p w14:paraId="31A2DF7C" w14:textId="77777777" w:rsidR="00A544A8" w:rsidRDefault="00CF2E52" w:rsidP="0026720A">
      <w:pPr>
        <w:pStyle w:val="ListParagraph"/>
        <w:numPr>
          <w:ilvl w:val="0"/>
          <w:numId w:val="2"/>
        </w:numPr>
        <w:spacing w:after="120"/>
        <w:ind w:left="567" w:hanging="567"/>
        <w:jc w:val="both"/>
      </w:pPr>
      <w:r>
        <w:t>The logical solution to these demand and supply issues is for employers and academic institutions to work more closely in designing and delivering the content of computing</w:t>
      </w:r>
      <w:r w:rsidR="00671255">
        <w:t xml:space="preserve"> and other ICT</w:t>
      </w:r>
      <w:r>
        <w:t xml:space="preserve"> courses. </w:t>
      </w:r>
      <w:r w:rsidR="00A544A8">
        <w:t>Industry practitioners should be brought into the classroom to brief students, whilst academics should visit industry to keep up to date with new technology and encourage the two way flow of ideas</w:t>
      </w:r>
      <w:r w:rsidR="00F263CC">
        <w:t xml:space="preserve"> between the private sector and universities</w:t>
      </w:r>
      <w:r w:rsidR="00A544A8">
        <w:t>.</w:t>
      </w:r>
    </w:p>
    <w:p w14:paraId="31A2DF7D" w14:textId="77777777" w:rsidR="00671255" w:rsidRDefault="00CF2E52" w:rsidP="0026720A">
      <w:pPr>
        <w:pStyle w:val="ListParagraph"/>
        <w:numPr>
          <w:ilvl w:val="0"/>
          <w:numId w:val="2"/>
        </w:numPr>
        <w:spacing w:after="120"/>
        <w:ind w:left="567" w:hanging="567"/>
        <w:jc w:val="both"/>
      </w:pPr>
      <w:r>
        <w:t xml:space="preserve">Placements in industry in particular should be encouraged, not least because there is good evidence to show that students </w:t>
      </w:r>
      <w:r w:rsidR="00671255">
        <w:t>who undertake</w:t>
      </w:r>
      <w:r>
        <w:t xml:space="preserve"> work experience opportunities are more likely to secure highly skilled graduate jobs. Individual tutors and lecturers often do not have a detailed knowledge or understanding of workplace challenges outside academia, so the </w:t>
      </w:r>
      <w:r w:rsidR="00F263CC">
        <w:t>learning and personal development</w:t>
      </w:r>
      <w:r>
        <w:t xml:space="preserve"> gained </w:t>
      </w:r>
      <w:r w:rsidR="00F263CC">
        <w:t xml:space="preserve">by students </w:t>
      </w:r>
      <w:r>
        <w:t xml:space="preserve">through placements can be transformative. </w:t>
      </w:r>
      <w:r w:rsidR="00671255">
        <w:t xml:space="preserve">They receive the best of both worlds in fact as concepts taught in the classroom are brought to life in a commercial environment, consolidating learning and allowing challenge and insights to be shared. </w:t>
      </w:r>
      <w:r w:rsidR="00A544A8">
        <w:t>That is why we believe the recently introduced Degree Apprenticeships in digital and software fields are an exemplar model</w:t>
      </w:r>
      <w:r w:rsidR="00671255">
        <w:t xml:space="preserve"> and </w:t>
      </w:r>
      <w:r w:rsidR="003C52C1">
        <w:t xml:space="preserve">more universities </w:t>
      </w:r>
      <w:r w:rsidR="00671255">
        <w:t>should be encouraged</w:t>
      </w:r>
      <w:r w:rsidR="003C52C1">
        <w:t xml:space="preserve"> to participate</w:t>
      </w:r>
      <w:r w:rsidR="00A544A8">
        <w:t>.</w:t>
      </w:r>
    </w:p>
    <w:p w14:paraId="31A2DF7E" w14:textId="77777777" w:rsidR="00A544A8" w:rsidRPr="008E0AAB" w:rsidRDefault="00A544A8" w:rsidP="008E0AAB">
      <w:pPr>
        <w:rPr>
          <w:rStyle w:val="normaltextrun"/>
          <w:rFonts w:ascii="Calibri" w:hAnsi="Calibri" w:cs="Calibri"/>
          <w:bCs/>
          <w:i/>
          <w:color w:val="000000"/>
          <w:u w:val="single"/>
          <w:lang w:eastAsia="en-GB"/>
        </w:rPr>
      </w:pPr>
    </w:p>
    <w:p w14:paraId="31A2DF7F" w14:textId="77777777" w:rsidR="008E0AAB" w:rsidRPr="008E0AAB" w:rsidRDefault="008E0AAB" w:rsidP="008E0AAB">
      <w:pPr>
        <w:rPr>
          <w:rStyle w:val="normaltextrun"/>
          <w:rFonts w:ascii="Calibri" w:hAnsi="Calibri" w:cs="Calibri"/>
          <w:bCs/>
          <w:i/>
          <w:color w:val="000000"/>
          <w:u w:val="single"/>
          <w:lang w:eastAsia="en-GB"/>
        </w:rPr>
      </w:pPr>
      <w:r w:rsidRPr="008E0AAB">
        <w:rPr>
          <w:rStyle w:val="normaltextrun"/>
          <w:rFonts w:ascii="Calibri" w:hAnsi="Calibri" w:cs="Calibri"/>
          <w:bCs/>
          <w:i/>
          <w:color w:val="000000"/>
          <w:u w:val="single"/>
          <w:lang w:eastAsia="en-GB"/>
        </w:rPr>
        <w:t>Q9:</w:t>
      </w:r>
      <w:r w:rsidRPr="008E0AAB">
        <w:rPr>
          <w:rStyle w:val="normaltextrun"/>
          <w:rFonts w:ascii="Calibri" w:hAnsi="Calibri" w:cs="Calibri"/>
          <w:bCs/>
          <w:i/>
          <w:color w:val="000000"/>
          <w:u w:val="single"/>
          <w:lang w:eastAsia="en-GB"/>
        </w:rPr>
        <w:tab/>
        <w:t>The extent of any unconscious bias in the digital/IT sector</w:t>
      </w:r>
    </w:p>
    <w:p w14:paraId="31A2DF80" w14:textId="77777777" w:rsidR="008E0AAB" w:rsidRDefault="008E0AAB" w:rsidP="00B817AA">
      <w:pPr>
        <w:rPr>
          <w:color w:val="1F497D"/>
        </w:rPr>
      </w:pPr>
    </w:p>
    <w:p w14:paraId="31A2DF81" w14:textId="77777777" w:rsidR="00BC43AF" w:rsidRDefault="00BC43AF" w:rsidP="00302CA2">
      <w:pPr>
        <w:pStyle w:val="ListParagraph"/>
        <w:numPr>
          <w:ilvl w:val="0"/>
          <w:numId w:val="2"/>
        </w:numPr>
        <w:spacing w:after="120"/>
        <w:ind w:left="567" w:hanging="567"/>
        <w:jc w:val="both"/>
      </w:pPr>
      <w:r>
        <w:t>It is an unfortunate fact that the</w:t>
      </w:r>
      <w:r w:rsidR="00F263CC">
        <w:t xml:space="preserve"> current</w:t>
      </w:r>
      <w:r>
        <w:t xml:space="preserve"> digital economy workforce does not reflect the broad make-up of the country as a whole. </w:t>
      </w:r>
      <w:r w:rsidR="00302CA2">
        <w:t>The p</w:t>
      </w:r>
      <w:r w:rsidR="00302CA2" w:rsidRPr="00302CA2">
        <w:t xml:space="preserve">erception that tech is a </w:t>
      </w:r>
      <w:r w:rsidR="00302CA2">
        <w:t>‘</w:t>
      </w:r>
      <w:r w:rsidR="00302CA2" w:rsidRPr="00302CA2">
        <w:t>job for the boys</w:t>
      </w:r>
      <w:r w:rsidR="00302CA2">
        <w:t>’</w:t>
      </w:r>
      <w:r w:rsidR="00302CA2" w:rsidRPr="00302CA2">
        <w:t xml:space="preserve"> is something that </w:t>
      </w:r>
      <w:r w:rsidR="00302CA2">
        <w:t>can only be broken down in time,</w:t>
      </w:r>
      <w:r w:rsidR="00302CA2" w:rsidRPr="00302CA2">
        <w:t xml:space="preserve"> and through leading by example – by providi</w:t>
      </w:r>
      <w:r>
        <w:t>ng role models and case studies,</w:t>
      </w:r>
      <w:r w:rsidR="00302CA2" w:rsidRPr="00302CA2">
        <w:t xml:space="preserve"> by showcasing women</w:t>
      </w:r>
      <w:r>
        <w:t xml:space="preserve"> and </w:t>
      </w:r>
      <w:r w:rsidRPr="00302CA2">
        <w:t>people with simi</w:t>
      </w:r>
      <w:r>
        <w:t>lar socio-economic backgrounds</w:t>
      </w:r>
      <w:r w:rsidR="00302CA2" w:rsidRPr="00302CA2">
        <w:t xml:space="preserve"> doing well in the industry</w:t>
      </w:r>
      <w:r>
        <w:t xml:space="preserve">. </w:t>
      </w:r>
    </w:p>
    <w:p w14:paraId="31A2DF82" w14:textId="77777777" w:rsidR="00302CA2" w:rsidRPr="00302CA2" w:rsidRDefault="00BC43AF" w:rsidP="00BC43AF">
      <w:pPr>
        <w:pStyle w:val="ListParagraph"/>
        <w:numPr>
          <w:ilvl w:val="0"/>
          <w:numId w:val="2"/>
        </w:numPr>
        <w:spacing w:after="120"/>
        <w:ind w:left="567" w:hanging="567"/>
        <w:jc w:val="both"/>
      </w:pPr>
      <w:r>
        <w:lastRenderedPageBreak/>
        <w:t>Role models do not need to be</w:t>
      </w:r>
      <w:r w:rsidR="00302CA2" w:rsidRPr="00302CA2">
        <w:t xml:space="preserve"> those who have achieved the hig</w:t>
      </w:r>
      <w:r>
        <w:t>hest levels of an organisation –</w:t>
      </w:r>
      <w:r w:rsidR="00302CA2" w:rsidRPr="00302CA2">
        <w:t xml:space="preserve"> young graduates an</w:t>
      </w:r>
      <w:r>
        <w:t xml:space="preserve">d apprentices who are excelling, </w:t>
      </w:r>
      <w:r w:rsidR="00302CA2" w:rsidRPr="00302CA2">
        <w:t>who young women and people from less affluent backgrounds can relate directly</w:t>
      </w:r>
      <w:r>
        <w:t>, can be effective,</w:t>
      </w:r>
      <w:r w:rsidR="00302CA2" w:rsidRPr="00302CA2">
        <w:t xml:space="preserve"> t</w:t>
      </w:r>
      <w:r>
        <w:t xml:space="preserve">oo.  </w:t>
      </w:r>
      <w:r w:rsidR="00402138">
        <w:t xml:space="preserve">A common </w:t>
      </w:r>
      <w:r w:rsidR="00302CA2" w:rsidRPr="00302CA2">
        <w:t>assum</w:t>
      </w:r>
      <w:r w:rsidR="00402138">
        <w:t>ption is</w:t>
      </w:r>
      <w:r w:rsidR="00302CA2" w:rsidRPr="00302CA2">
        <w:t xml:space="preserve"> that a role model is someone </w:t>
      </w:r>
      <w:r>
        <w:t xml:space="preserve">who at the top of the tree, </w:t>
      </w:r>
      <w:r w:rsidR="00302CA2" w:rsidRPr="00302CA2">
        <w:t xml:space="preserve">but </w:t>
      </w:r>
      <w:r>
        <w:t>more often than not</w:t>
      </w:r>
      <w:r w:rsidR="00402138">
        <w:t xml:space="preserve"> it is someone </w:t>
      </w:r>
      <w:r w:rsidR="00302CA2" w:rsidRPr="00302CA2">
        <w:t>on the next rung</w:t>
      </w:r>
      <w:r w:rsidR="00402138">
        <w:t xml:space="preserve"> up from an individual</w:t>
      </w:r>
      <w:r w:rsidR="00302CA2" w:rsidRPr="00302CA2">
        <w:t xml:space="preserve"> – someone </w:t>
      </w:r>
      <w:r>
        <w:t>who</w:t>
      </w:r>
      <w:r w:rsidR="00F263CC">
        <w:t>m</w:t>
      </w:r>
      <w:r>
        <w:t xml:space="preserve"> </w:t>
      </w:r>
      <w:r w:rsidR="00402138">
        <w:t>that</w:t>
      </w:r>
      <w:r>
        <w:t xml:space="preserve"> individual</w:t>
      </w:r>
      <w:r w:rsidR="00302CA2" w:rsidRPr="00302CA2">
        <w:t xml:space="preserve"> </w:t>
      </w:r>
      <w:r w:rsidR="00402138">
        <w:t xml:space="preserve">has regular contact with and </w:t>
      </w:r>
      <w:r w:rsidR="00302CA2" w:rsidRPr="00302CA2">
        <w:t xml:space="preserve">can </w:t>
      </w:r>
      <w:r>
        <w:t xml:space="preserve">realistically </w:t>
      </w:r>
      <w:r w:rsidR="00302CA2" w:rsidRPr="00302CA2">
        <w:t xml:space="preserve">see themselves </w:t>
      </w:r>
      <w:r>
        <w:t>becoming</w:t>
      </w:r>
      <w:r w:rsidR="00302CA2" w:rsidRPr="00302CA2">
        <w:t xml:space="preserve">.  </w:t>
      </w:r>
    </w:p>
    <w:p w14:paraId="31A2DF83" w14:textId="77777777" w:rsidR="00302CA2" w:rsidRPr="00302CA2" w:rsidRDefault="00302CA2" w:rsidP="00302CA2">
      <w:pPr>
        <w:pStyle w:val="ListParagraph"/>
        <w:numPr>
          <w:ilvl w:val="0"/>
          <w:numId w:val="2"/>
        </w:numPr>
        <w:spacing w:after="120"/>
        <w:ind w:left="567" w:hanging="567"/>
        <w:jc w:val="both"/>
      </w:pPr>
      <w:r w:rsidRPr="00302CA2">
        <w:t xml:space="preserve">This has been highlighted through the work </w:t>
      </w:r>
      <w:r w:rsidR="00BC43AF">
        <w:t>Barclays</w:t>
      </w:r>
      <w:r w:rsidRPr="00302CA2">
        <w:t xml:space="preserve"> ha</w:t>
      </w:r>
      <w:r w:rsidR="00BC43AF">
        <w:t>s</w:t>
      </w:r>
      <w:r w:rsidRPr="00302CA2">
        <w:t xml:space="preserve"> undertaken with over 750 KS3 girls through the IT </w:t>
      </w:r>
      <w:r w:rsidR="00BC43AF">
        <w:t xml:space="preserve">Girls Allowed Initiative, which is </w:t>
      </w:r>
      <w:r w:rsidRPr="00302CA2">
        <w:t>part of Barclays</w:t>
      </w:r>
      <w:r w:rsidR="00BC43AF">
        <w:t xml:space="preserve"> contribution to the government’s</w:t>
      </w:r>
      <w:r w:rsidRPr="00302CA2">
        <w:t xml:space="preserve"> ‘Your Life campaign’</w:t>
      </w:r>
      <w:r w:rsidR="00BC43AF">
        <w:t>.</w:t>
      </w:r>
      <w:r w:rsidRPr="00302CA2">
        <w:t xml:space="preserve"> </w:t>
      </w:r>
      <w:r w:rsidR="00F263CC">
        <w:t>These</w:t>
      </w:r>
      <w:r w:rsidRPr="00302CA2">
        <w:t xml:space="preserve"> one day event</w:t>
      </w:r>
      <w:r w:rsidR="00F263CC">
        <w:t>s</w:t>
      </w:r>
      <w:r w:rsidRPr="00302CA2">
        <w:t xml:space="preserve"> exposed the girls to how we use </w:t>
      </w:r>
      <w:r w:rsidR="00BC43AF">
        <w:t>tech</w:t>
      </w:r>
      <w:r w:rsidRPr="00302CA2">
        <w:t xml:space="preserve"> in our organisation </w:t>
      </w:r>
      <w:r w:rsidR="00BC43AF">
        <w:t xml:space="preserve">and </w:t>
      </w:r>
      <w:r w:rsidRPr="00302CA2">
        <w:t xml:space="preserve">helped </w:t>
      </w:r>
      <w:r w:rsidR="00BC43AF">
        <w:t>dispel some common</w:t>
      </w:r>
      <w:r w:rsidRPr="00302CA2">
        <w:t xml:space="preserve"> myths</w:t>
      </w:r>
      <w:r w:rsidR="00BC43AF">
        <w:t xml:space="preserve"> and prejudices</w:t>
      </w:r>
      <w:r w:rsidR="0042317E">
        <w:t xml:space="preserve"> about </w:t>
      </w:r>
      <w:r w:rsidR="00315150">
        <w:t xml:space="preserve">not only </w:t>
      </w:r>
      <w:r w:rsidR="0042317E">
        <w:t>working in IT</w:t>
      </w:r>
      <w:r w:rsidR="00315150">
        <w:t>, but working in a bank where all roles increasingly require tech skills</w:t>
      </w:r>
      <w:r w:rsidRPr="00302CA2">
        <w:t xml:space="preserve">.  </w:t>
      </w:r>
    </w:p>
    <w:p w14:paraId="31A2DF84" w14:textId="77777777" w:rsidR="00423C3E" w:rsidRDefault="0042317E" w:rsidP="00F263CC">
      <w:pPr>
        <w:pStyle w:val="ListParagraph"/>
        <w:numPr>
          <w:ilvl w:val="0"/>
          <w:numId w:val="2"/>
        </w:numPr>
        <w:spacing w:after="120"/>
        <w:ind w:left="567" w:hanging="567"/>
        <w:jc w:val="both"/>
      </w:pPr>
      <w:r>
        <w:t>In terms of qualifications, tech</w:t>
      </w:r>
      <w:r w:rsidR="00302CA2" w:rsidRPr="00F263CC">
        <w:t xml:space="preserve"> is a practical subject which </w:t>
      </w:r>
      <w:r>
        <w:t xml:space="preserve">in some circumstances can be </w:t>
      </w:r>
      <w:r w:rsidR="00302CA2" w:rsidRPr="00F263CC">
        <w:t>t</w:t>
      </w:r>
      <w:r>
        <w:t xml:space="preserve">aught on the job. The </w:t>
      </w:r>
      <w:r w:rsidR="00302CA2" w:rsidRPr="00F263CC">
        <w:t>perception that apprenticeships are not for the brightest in t</w:t>
      </w:r>
      <w:r>
        <w:t xml:space="preserve">he class need to be broken down. </w:t>
      </w:r>
      <w:r w:rsidR="00302CA2" w:rsidRPr="00F263CC">
        <w:t xml:space="preserve"> </w:t>
      </w:r>
      <w:r>
        <w:t>T</w:t>
      </w:r>
      <w:r w:rsidR="00302CA2" w:rsidRPr="00F263CC">
        <w:t xml:space="preserve">eachers </w:t>
      </w:r>
      <w:r>
        <w:t>should</w:t>
      </w:r>
      <w:r w:rsidR="00302CA2" w:rsidRPr="00F263CC">
        <w:t xml:space="preserve"> promot</w:t>
      </w:r>
      <w:r>
        <w:t>e all post 16 pathways as equal, whilst schools should not be benchmarked</w:t>
      </w:r>
      <w:r w:rsidR="00302CA2" w:rsidRPr="00F263CC">
        <w:t xml:space="preserve"> </w:t>
      </w:r>
      <w:r w:rsidR="00402138">
        <w:t>by</w:t>
      </w:r>
      <w:r w:rsidR="00302CA2" w:rsidRPr="00F263CC">
        <w:t xml:space="preserve"> </w:t>
      </w:r>
      <w:r w:rsidR="00402138">
        <w:t xml:space="preserve">the number of </w:t>
      </w:r>
      <w:r w:rsidR="00302CA2" w:rsidRPr="00F263CC">
        <w:t>university placements</w:t>
      </w:r>
      <w:r w:rsidR="00402138">
        <w:t xml:space="preserve"> they attain</w:t>
      </w:r>
      <w:r w:rsidR="00302CA2" w:rsidRPr="00F263CC">
        <w:t xml:space="preserve">.  </w:t>
      </w:r>
      <w:r w:rsidR="00402138">
        <w:t xml:space="preserve">This will help </w:t>
      </w:r>
      <w:r w:rsidR="00F263CC">
        <w:t>overcome</w:t>
      </w:r>
      <w:r w:rsidR="00402138">
        <w:t xml:space="preserve"> the ‘second rate’ stigma attached to some candidates with non-university qualifications and experience</w:t>
      </w:r>
      <w:r w:rsidR="00302CA2" w:rsidRPr="00F263CC">
        <w:t>.</w:t>
      </w:r>
    </w:p>
    <w:sectPr w:rsidR="00423C3E" w:rsidSect="004F51D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DF87" w14:textId="77777777" w:rsidR="003D3A22" w:rsidRDefault="003D3A22" w:rsidP="004F463D">
      <w:r>
        <w:separator/>
      </w:r>
    </w:p>
  </w:endnote>
  <w:endnote w:type="continuationSeparator" w:id="0">
    <w:p w14:paraId="31A2DF88" w14:textId="77777777" w:rsidR="003D3A22" w:rsidRDefault="003D3A22" w:rsidP="004F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xpert Sans Regular">
    <w:panose1 w:val="020B05030301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xpert Sans">
    <w:altName w:val="Exper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71978"/>
      <w:docPartObj>
        <w:docPartGallery w:val="Page Numbers (Bottom of Page)"/>
        <w:docPartUnique/>
      </w:docPartObj>
    </w:sdtPr>
    <w:sdtEndPr>
      <w:rPr>
        <w:noProof/>
      </w:rPr>
    </w:sdtEndPr>
    <w:sdtContent>
      <w:p w14:paraId="31A2DF89" w14:textId="77777777" w:rsidR="003D3A22" w:rsidRDefault="003D3A22">
        <w:pPr>
          <w:pStyle w:val="Footer"/>
          <w:jc w:val="right"/>
        </w:pPr>
        <w:r>
          <w:fldChar w:fldCharType="begin"/>
        </w:r>
        <w:r>
          <w:instrText xml:space="preserve"> PAGE   \* MERGEFORMAT </w:instrText>
        </w:r>
        <w:r>
          <w:fldChar w:fldCharType="separate"/>
        </w:r>
        <w:r w:rsidR="00E0350B">
          <w:rPr>
            <w:noProof/>
          </w:rPr>
          <w:t>1</w:t>
        </w:r>
        <w:r>
          <w:rPr>
            <w:noProof/>
          </w:rPr>
          <w:fldChar w:fldCharType="end"/>
        </w:r>
      </w:p>
    </w:sdtContent>
  </w:sdt>
  <w:p w14:paraId="31A2DF8A" w14:textId="77777777" w:rsidR="003D3A22" w:rsidRDefault="003D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2DF85" w14:textId="77777777" w:rsidR="003D3A22" w:rsidRDefault="003D3A22" w:rsidP="004F463D">
      <w:r>
        <w:separator/>
      </w:r>
    </w:p>
  </w:footnote>
  <w:footnote w:type="continuationSeparator" w:id="0">
    <w:p w14:paraId="31A2DF86" w14:textId="77777777" w:rsidR="003D3A22" w:rsidRDefault="003D3A22" w:rsidP="004F463D">
      <w:r>
        <w:continuationSeparator/>
      </w:r>
    </w:p>
  </w:footnote>
  <w:footnote w:id="1">
    <w:p w14:paraId="31A2DF8B" w14:textId="77777777" w:rsidR="004A004E" w:rsidRDefault="004A004E">
      <w:pPr>
        <w:pStyle w:val="FootnoteText"/>
      </w:pPr>
      <w:r>
        <w:rPr>
          <w:rStyle w:val="FootnoteReference"/>
        </w:rPr>
        <w:footnoteRef/>
      </w:r>
      <w:r>
        <w:t xml:space="preserve"> University of Twente, </w:t>
      </w:r>
      <w:r>
        <w:rPr>
          <w:i/>
        </w:rPr>
        <w:t>Lost Productivity due to IT Problems and inadequate computer skills in the workplace, 2012</w:t>
      </w:r>
    </w:p>
  </w:footnote>
  <w:footnote w:id="2">
    <w:p w14:paraId="31A2DF8C" w14:textId="77777777" w:rsidR="00A47D7E" w:rsidRDefault="00A47D7E" w:rsidP="00A47D7E">
      <w:pPr>
        <w:pStyle w:val="FootnoteText"/>
      </w:pPr>
      <w:r>
        <w:rPr>
          <w:rStyle w:val="FootnoteReference"/>
        </w:rPr>
        <w:footnoteRef/>
      </w:r>
      <w:r>
        <w:t xml:space="preserve"> BBC, </w:t>
      </w:r>
      <w:r w:rsidRPr="00A47D7E">
        <w:rPr>
          <w:i/>
        </w:rPr>
        <w:t>Media Literacy: Understanding Digital Capabilities</w:t>
      </w:r>
      <w:r>
        <w:t>, 2014</w:t>
      </w:r>
    </w:p>
  </w:footnote>
  <w:footnote w:id="3">
    <w:p w14:paraId="31A2DF8D" w14:textId="77777777" w:rsidR="00BA7F93" w:rsidRDefault="00AD6F13">
      <w:pPr>
        <w:pStyle w:val="FootnoteText"/>
      </w:pPr>
      <w:r>
        <w:rPr>
          <w:rStyle w:val="FootnoteReference"/>
        </w:rPr>
        <w:footnoteRef/>
      </w:r>
      <w:r>
        <w:t xml:space="preserve"> O2 and Development Economics, </w:t>
      </w:r>
      <w:r w:rsidRPr="00AD6F13">
        <w:rPr>
          <w:i/>
        </w:rPr>
        <w:t>The Future Digital Skills Needs of the UK Economy</w:t>
      </w:r>
      <w:r>
        <w:t>, 2013</w:t>
      </w:r>
    </w:p>
  </w:footnote>
  <w:footnote w:id="4">
    <w:p w14:paraId="31A2DF8E" w14:textId="77777777" w:rsidR="00BA7F93" w:rsidRDefault="00BA7F93">
      <w:pPr>
        <w:pStyle w:val="FootnoteText"/>
      </w:pPr>
      <w:r>
        <w:rPr>
          <w:rStyle w:val="FootnoteReference"/>
        </w:rPr>
        <w:footnoteRef/>
      </w:r>
      <w:r>
        <w:t xml:space="preserve"> Fujitsu, Digital Inside Out: Creating a digital-first Britain, 2015</w:t>
      </w:r>
    </w:p>
  </w:footnote>
  <w:footnote w:id="5">
    <w:p w14:paraId="31A2DF8F" w14:textId="77777777" w:rsidR="00315150" w:rsidRDefault="00315150">
      <w:pPr>
        <w:pStyle w:val="FootnoteText"/>
      </w:pPr>
      <w:r>
        <w:rPr>
          <w:rStyle w:val="FootnoteReference"/>
        </w:rPr>
        <w:footnoteRef/>
      </w:r>
      <w:r>
        <w:t xml:space="preserve"> </w:t>
      </w:r>
      <w:r w:rsidRPr="00315150">
        <w:t>Tech UK,</w:t>
      </w:r>
      <w:r w:rsidRPr="00315150">
        <w:rPr>
          <w:i/>
        </w:rPr>
        <w:t xml:space="preserve"> We’re just not doing enough – Working together to meet the digital skills challenge, </w:t>
      </w:r>
      <w:r w:rsidRPr="00315150">
        <w:t>2015</w:t>
      </w:r>
    </w:p>
  </w:footnote>
  <w:footnote w:id="6">
    <w:p w14:paraId="31A2DF90" w14:textId="77777777" w:rsidR="00315150" w:rsidRDefault="00315150">
      <w:pPr>
        <w:pStyle w:val="FootnoteText"/>
      </w:pPr>
      <w:r>
        <w:rPr>
          <w:rStyle w:val="FootnoteReference"/>
        </w:rPr>
        <w:footnoteRef/>
      </w:r>
      <w:r>
        <w:t xml:space="preserve"> Computer Weekly, </w:t>
      </w:r>
      <w:r w:rsidRPr="00315150">
        <w:rPr>
          <w:i/>
        </w:rPr>
        <w:t>Teachers unprepared for 2014 computing curriculum</w:t>
      </w:r>
      <w:r>
        <w: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03304"/>
    <w:multiLevelType w:val="hybridMultilevel"/>
    <w:tmpl w:val="FABCB7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12B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D831F8"/>
    <w:multiLevelType w:val="hybridMultilevel"/>
    <w:tmpl w:val="BFACD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8525034"/>
    <w:multiLevelType w:val="hybridMultilevel"/>
    <w:tmpl w:val="3ABEE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992EDB"/>
    <w:multiLevelType w:val="hybridMultilevel"/>
    <w:tmpl w:val="FA485B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612BA4"/>
    <w:multiLevelType w:val="hybridMultilevel"/>
    <w:tmpl w:val="ED24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664DB"/>
    <w:multiLevelType w:val="hybridMultilevel"/>
    <w:tmpl w:val="016A8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E34867"/>
    <w:multiLevelType w:val="hybridMultilevel"/>
    <w:tmpl w:val="03F650C6"/>
    <w:lvl w:ilvl="0" w:tplc="1178965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29422D"/>
    <w:multiLevelType w:val="hybridMultilevel"/>
    <w:tmpl w:val="03D68F80"/>
    <w:lvl w:ilvl="0" w:tplc="C23C018A">
      <w:start w:val="1"/>
      <w:numFmt w:val="bullet"/>
      <w:lvlText w:val="•"/>
      <w:lvlJc w:val="left"/>
      <w:pPr>
        <w:tabs>
          <w:tab w:val="num" w:pos="720"/>
        </w:tabs>
        <w:ind w:left="720" w:hanging="360"/>
      </w:pPr>
      <w:rPr>
        <w:rFonts w:ascii="Arial" w:hAnsi="Arial" w:cs="Times New Roman" w:hint="default"/>
      </w:rPr>
    </w:lvl>
    <w:lvl w:ilvl="1" w:tplc="516E44DA">
      <w:start w:val="1"/>
      <w:numFmt w:val="decimal"/>
      <w:lvlText w:val="%2."/>
      <w:lvlJc w:val="left"/>
      <w:pPr>
        <w:tabs>
          <w:tab w:val="num" w:pos="1440"/>
        </w:tabs>
        <w:ind w:left="1440" w:hanging="360"/>
      </w:pPr>
    </w:lvl>
    <w:lvl w:ilvl="2" w:tplc="ED78C072">
      <w:start w:val="1"/>
      <w:numFmt w:val="decimal"/>
      <w:lvlText w:val="%3."/>
      <w:lvlJc w:val="left"/>
      <w:pPr>
        <w:tabs>
          <w:tab w:val="num" w:pos="2160"/>
        </w:tabs>
        <w:ind w:left="2160" w:hanging="360"/>
      </w:pPr>
    </w:lvl>
    <w:lvl w:ilvl="3" w:tplc="4A4C93A6">
      <w:start w:val="1"/>
      <w:numFmt w:val="decimal"/>
      <w:lvlText w:val="%4."/>
      <w:lvlJc w:val="left"/>
      <w:pPr>
        <w:tabs>
          <w:tab w:val="num" w:pos="2880"/>
        </w:tabs>
        <w:ind w:left="2880" w:hanging="360"/>
      </w:pPr>
    </w:lvl>
    <w:lvl w:ilvl="4" w:tplc="C846B038">
      <w:start w:val="1"/>
      <w:numFmt w:val="decimal"/>
      <w:lvlText w:val="%5."/>
      <w:lvlJc w:val="left"/>
      <w:pPr>
        <w:tabs>
          <w:tab w:val="num" w:pos="3600"/>
        </w:tabs>
        <w:ind w:left="3600" w:hanging="360"/>
      </w:pPr>
    </w:lvl>
    <w:lvl w:ilvl="5" w:tplc="E9EC8972">
      <w:start w:val="1"/>
      <w:numFmt w:val="decimal"/>
      <w:lvlText w:val="%6."/>
      <w:lvlJc w:val="left"/>
      <w:pPr>
        <w:tabs>
          <w:tab w:val="num" w:pos="4320"/>
        </w:tabs>
        <w:ind w:left="4320" w:hanging="360"/>
      </w:pPr>
    </w:lvl>
    <w:lvl w:ilvl="6" w:tplc="56623E54">
      <w:start w:val="1"/>
      <w:numFmt w:val="decimal"/>
      <w:lvlText w:val="%7."/>
      <w:lvlJc w:val="left"/>
      <w:pPr>
        <w:tabs>
          <w:tab w:val="num" w:pos="5040"/>
        </w:tabs>
        <w:ind w:left="5040" w:hanging="360"/>
      </w:pPr>
    </w:lvl>
    <w:lvl w:ilvl="7" w:tplc="74323B42">
      <w:start w:val="1"/>
      <w:numFmt w:val="decimal"/>
      <w:lvlText w:val="%8."/>
      <w:lvlJc w:val="left"/>
      <w:pPr>
        <w:tabs>
          <w:tab w:val="num" w:pos="5760"/>
        </w:tabs>
        <w:ind w:left="5760" w:hanging="360"/>
      </w:pPr>
    </w:lvl>
    <w:lvl w:ilvl="8" w:tplc="C7105A82">
      <w:start w:val="1"/>
      <w:numFmt w:val="decimal"/>
      <w:lvlText w:val="%9."/>
      <w:lvlJc w:val="left"/>
      <w:pPr>
        <w:tabs>
          <w:tab w:val="num" w:pos="6480"/>
        </w:tabs>
        <w:ind w:left="6480" w:hanging="360"/>
      </w:pPr>
    </w:lvl>
  </w:abstractNum>
  <w:abstractNum w:abstractNumId="9">
    <w:nsid w:val="1E0F58B5"/>
    <w:multiLevelType w:val="multilevel"/>
    <w:tmpl w:val="AF2EE2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166E53"/>
    <w:multiLevelType w:val="hybridMultilevel"/>
    <w:tmpl w:val="4D7C0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39E2401"/>
    <w:multiLevelType w:val="hybridMultilevel"/>
    <w:tmpl w:val="ED7C4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5F97C33"/>
    <w:multiLevelType w:val="hybridMultilevel"/>
    <w:tmpl w:val="0CA0B9E4"/>
    <w:lvl w:ilvl="0" w:tplc="F760B230">
      <w:start w:val="1"/>
      <w:numFmt w:val="bullet"/>
      <w:lvlText w:val="•"/>
      <w:lvlJc w:val="left"/>
      <w:pPr>
        <w:tabs>
          <w:tab w:val="num" w:pos="720"/>
        </w:tabs>
        <w:ind w:left="720" w:hanging="360"/>
      </w:pPr>
      <w:rPr>
        <w:rFonts w:ascii="Arial" w:hAnsi="Arial" w:hint="default"/>
      </w:rPr>
    </w:lvl>
    <w:lvl w:ilvl="1" w:tplc="60786304" w:tentative="1">
      <w:start w:val="1"/>
      <w:numFmt w:val="bullet"/>
      <w:lvlText w:val="•"/>
      <w:lvlJc w:val="left"/>
      <w:pPr>
        <w:tabs>
          <w:tab w:val="num" w:pos="1440"/>
        </w:tabs>
        <w:ind w:left="1440" w:hanging="360"/>
      </w:pPr>
      <w:rPr>
        <w:rFonts w:ascii="Arial" w:hAnsi="Arial" w:hint="default"/>
      </w:rPr>
    </w:lvl>
    <w:lvl w:ilvl="2" w:tplc="F0F48868" w:tentative="1">
      <w:start w:val="1"/>
      <w:numFmt w:val="bullet"/>
      <w:lvlText w:val="•"/>
      <w:lvlJc w:val="left"/>
      <w:pPr>
        <w:tabs>
          <w:tab w:val="num" w:pos="2160"/>
        </w:tabs>
        <w:ind w:left="2160" w:hanging="360"/>
      </w:pPr>
      <w:rPr>
        <w:rFonts w:ascii="Arial" w:hAnsi="Arial" w:hint="default"/>
      </w:rPr>
    </w:lvl>
    <w:lvl w:ilvl="3" w:tplc="62A2771C" w:tentative="1">
      <w:start w:val="1"/>
      <w:numFmt w:val="bullet"/>
      <w:lvlText w:val="•"/>
      <w:lvlJc w:val="left"/>
      <w:pPr>
        <w:tabs>
          <w:tab w:val="num" w:pos="2880"/>
        </w:tabs>
        <w:ind w:left="2880" w:hanging="360"/>
      </w:pPr>
      <w:rPr>
        <w:rFonts w:ascii="Arial" w:hAnsi="Arial" w:hint="default"/>
      </w:rPr>
    </w:lvl>
    <w:lvl w:ilvl="4" w:tplc="F72C132E" w:tentative="1">
      <w:start w:val="1"/>
      <w:numFmt w:val="bullet"/>
      <w:lvlText w:val="•"/>
      <w:lvlJc w:val="left"/>
      <w:pPr>
        <w:tabs>
          <w:tab w:val="num" w:pos="3600"/>
        </w:tabs>
        <w:ind w:left="3600" w:hanging="360"/>
      </w:pPr>
      <w:rPr>
        <w:rFonts w:ascii="Arial" w:hAnsi="Arial" w:hint="default"/>
      </w:rPr>
    </w:lvl>
    <w:lvl w:ilvl="5" w:tplc="3E9EB098" w:tentative="1">
      <w:start w:val="1"/>
      <w:numFmt w:val="bullet"/>
      <w:lvlText w:val="•"/>
      <w:lvlJc w:val="left"/>
      <w:pPr>
        <w:tabs>
          <w:tab w:val="num" w:pos="4320"/>
        </w:tabs>
        <w:ind w:left="4320" w:hanging="360"/>
      </w:pPr>
      <w:rPr>
        <w:rFonts w:ascii="Arial" w:hAnsi="Arial" w:hint="default"/>
      </w:rPr>
    </w:lvl>
    <w:lvl w:ilvl="6" w:tplc="41188284" w:tentative="1">
      <w:start w:val="1"/>
      <w:numFmt w:val="bullet"/>
      <w:lvlText w:val="•"/>
      <w:lvlJc w:val="left"/>
      <w:pPr>
        <w:tabs>
          <w:tab w:val="num" w:pos="5040"/>
        </w:tabs>
        <w:ind w:left="5040" w:hanging="360"/>
      </w:pPr>
      <w:rPr>
        <w:rFonts w:ascii="Arial" w:hAnsi="Arial" w:hint="default"/>
      </w:rPr>
    </w:lvl>
    <w:lvl w:ilvl="7" w:tplc="AB7893D4" w:tentative="1">
      <w:start w:val="1"/>
      <w:numFmt w:val="bullet"/>
      <w:lvlText w:val="•"/>
      <w:lvlJc w:val="left"/>
      <w:pPr>
        <w:tabs>
          <w:tab w:val="num" w:pos="5760"/>
        </w:tabs>
        <w:ind w:left="5760" w:hanging="360"/>
      </w:pPr>
      <w:rPr>
        <w:rFonts w:ascii="Arial" w:hAnsi="Arial" w:hint="default"/>
      </w:rPr>
    </w:lvl>
    <w:lvl w:ilvl="8" w:tplc="ACD27D36" w:tentative="1">
      <w:start w:val="1"/>
      <w:numFmt w:val="bullet"/>
      <w:lvlText w:val="•"/>
      <w:lvlJc w:val="left"/>
      <w:pPr>
        <w:tabs>
          <w:tab w:val="num" w:pos="6480"/>
        </w:tabs>
        <w:ind w:left="6480" w:hanging="360"/>
      </w:pPr>
      <w:rPr>
        <w:rFonts w:ascii="Arial" w:hAnsi="Arial" w:hint="default"/>
      </w:rPr>
    </w:lvl>
  </w:abstractNum>
  <w:abstractNum w:abstractNumId="13">
    <w:nsid w:val="307E0C52"/>
    <w:multiLevelType w:val="hybridMultilevel"/>
    <w:tmpl w:val="C2E66A3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0FA065D"/>
    <w:multiLevelType w:val="hybridMultilevel"/>
    <w:tmpl w:val="9B6AC76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CC55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36759E"/>
    <w:multiLevelType w:val="multilevel"/>
    <w:tmpl w:val="AF2EE2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B719ED"/>
    <w:multiLevelType w:val="hybridMultilevel"/>
    <w:tmpl w:val="BA9A1976"/>
    <w:lvl w:ilvl="0" w:tplc="332C6A52">
      <w:start w:val="1"/>
      <w:numFmt w:val="bullet"/>
      <w:lvlText w:val="•"/>
      <w:lvlJc w:val="left"/>
      <w:pPr>
        <w:tabs>
          <w:tab w:val="num" w:pos="720"/>
        </w:tabs>
        <w:ind w:left="720" w:hanging="360"/>
      </w:pPr>
      <w:rPr>
        <w:rFonts w:ascii="Arial" w:hAnsi="Arial" w:hint="default"/>
      </w:rPr>
    </w:lvl>
    <w:lvl w:ilvl="1" w:tplc="5054F6EE" w:tentative="1">
      <w:start w:val="1"/>
      <w:numFmt w:val="bullet"/>
      <w:lvlText w:val="•"/>
      <w:lvlJc w:val="left"/>
      <w:pPr>
        <w:tabs>
          <w:tab w:val="num" w:pos="1440"/>
        </w:tabs>
        <w:ind w:left="1440" w:hanging="360"/>
      </w:pPr>
      <w:rPr>
        <w:rFonts w:ascii="Arial" w:hAnsi="Arial" w:hint="default"/>
      </w:rPr>
    </w:lvl>
    <w:lvl w:ilvl="2" w:tplc="AA2E52EE" w:tentative="1">
      <w:start w:val="1"/>
      <w:numFmt w:val="bullet"/>
      <w:lvlText w:val="•"/>
      <w:lvlJc w:val="left"/>
      <w:pPr>
        <w:tabs>
          <w:tab w:val="num" w:pos="2160"/>
        </w:tabs>
        <w:ind w:left="2160" w:hanging="360"/>
      </w:pPr>
      <w:rPr>
        <w:rFonts w:ascii="Arial" w:hAnsi="Arial" w:hint="default"/>
      </w:rPr>
    </w:lvl>
    <w:lvl w:ilvl="3" w:tplc="D098FB54" w:tentative="1">
      <w:start w:val="1"/>
      <w:numFmt w:val="bullet"/>
      <w:lvlText w:val="•"/>
      <w:lvlJc w:val="left"/>
      <w:pPr>
        <w:tabs>
          <w:tab w:val="num" w:pos="2880"/>
        </w:tabs>
        <w:ind w:left="2880" w:hanging="360"/>
      </w:pPr>
      <w:rPr>
        <w:rFonts w:ascii="Arial" w:hAnsi="Arial" w:hint="default"/>
      </w:rPr>
    </w:lvl>
    <w:lvl w:ilvl="4" w:tplc="77BCDD1E" w:tentative="1">
      <w:start w:val="1"/>
      <w:numFmt w:val="bullet"/>
      <w:lvlText w:val="•"/>
      <w:lvlJc w:val="left"/>
      <w:pPr>
        <w:tabs>
          <w:tab w:val="num" w:pos="3600"/>
        </w:tabs>
        <w:ind w:left="3600" w:hanging="360"/>
      </w:pPr>
      <w:rPr>
        <w:rFonts w:ascii="Arial" w:hAnsi="Arial" w:hint="default"/>
      </w:rPr>
    </w:lvl>
    <w:lvl w:ilvl="5" w:tplc="7DDE31E4" w:tentative="1">
      <w:start w:val="1"/>
      <w:numFmt w:val="bullet"/>
      <w:lvlText w:val="•"/>
      <w:lvlJc w:val="left"/>
      <w:pPr>
        <w:tabs>
          <w:tab w:val="num" w:pos="4320"/>
        </w:tabs>
        <w:ind w:left="4320" w:hanging="360"/>
      </w:pPr>
      <w:rPr>
        <w:rFonts w:ascii="Arial" w:hAnsi="Arial" w:hint="default"/>
      </w:rPr>
    </w:lvl>
    <w:lvl w:ilvl="6" w:tplc="5D2022A4" w:tentative="1">
      <w:start w:val="1"/>
      <w:numFmt w:val="bullet"/>
      <w:lvlText w:val="•"/>
      <w:lvlJc w:val="left"/>
      <w:pPr>
        <w:tabs>
          <w:tab w:val="num" w:pos="5040"/>
        </w:tabs>
        <w:ind w:left="5040" w:hanging="360"/>
      </w:pPr>
      <w:rPr>
        <w:rFonts w:ascii="Arial" w:hAnsi="Arial" w:hint="default"/>
      </w:rPr>
    </w:lvl>
    <w:lvl w:ilvl="7" w:tplc="4BC2C7B4" w:tentative="1">
      <w:start w:val="1"/>
      <w:numFmt w:val="bullet"/>
      <w:lvlText w:val="•"/>
      <w:lvlJc w:val="left"/>
      <w:pPr>
        <w:tabs>
          <w:tab w:val="num" w:pos="5760"/>
        </w:tabs>
        <w:ind w:left="5760" w:hanging="360"/>
      </w:pPr>
      <w:rPr>
        <w:rFonts w:ascii="Arial" w:hAnsi="Arial" w:hint="default"/>
      </w:rPr>
    </w:lvl>
    <w:lvl w:ilvl="8" w:tplc="D5BACA5A" w:tentative="1">
      <w:start w:val="1"/>
      <w:numFmt w:val="bullet"/>
      <w:lvlText w:val="•"/>
      <w:lvlJc w:val="left"/>
      <w:pPr>
        <w:tabs>
          <w:tab w:val="num" w:pos="6480"/>
        </w:tabs>
        <w:ind w:left="6480" w:hanging="360"/>
      </w:pPr>
      <w:rPr>
        <w:rFonts w:ascii="Arial" w:hAnsi="Arial" w:hint="default"/>
      </w:rPr>
    </w:lvl>
  </w:abstractNum>
  <w:abstractNum w:abstractNumId="18">
    <w:nsid w:val="583352F2"/>
    <w:multiLevelType w:val="multilevel"/>
    <w:tmpl w:val="AF2EE2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4A4948"/>
    <w:multiLevelType w:val="hybridMultilevel"/>
    <w:tmpl w:val="7EBA1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B978DB"/>
    <w:multiLevelType w:val="hybridMultilevel"/>
    <w:tmpl w:val="D6EE1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5B267F7C"/>
    <w:multiLevelType w:val="hybridMultilevel"/>
    <w:tmpl w:val="38D4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6E4568"/>
    <w:multiLevelType w:val="hybridMultilevel"/>
    <w:tmpl w:val="DBB8E29C"/>
    <w:lvl w:ilvl="0" w:tplc="1E1EAB4C">
      <w:start w:val="1"/>
      <w:numFmt w:val="bullet"/>
      <w:lvlText w:val="•"/>
      <w:lvlJc w:val="left"/>
      <w:pPr>
        <w:tabs>
          <w:tab w:val="num" w:pos="720"/>
        </w:tabs>
        <w:ind w:left="720" w:hanging="360"/>
      </w:pPr>
      <w:rPr>
        <w:rFonts w:ascii="Arial" w:hAnsi="Arial" w:hint="default"/>
      </w:rPr>
    </w:lvl>
    <w:lvl w:ilvl="1" w:tplc="292E1F00" w:tentative="1">
      <w:start w:val="1"/>
      <w:numFmt w:val="bullet"/>
      <w:lvlText w:val="•"/>
      <w:lvlJc w:val="left"/>
      <w:pPr>
        <w:tabs>
          <w:tab w:val="num" w:pos="1440"/>
        </w:tabs>
        <w:ind w:left="1440" w:hanging="360"/>
      </w:pPr>
      <w:rPr>
        <w:rFonts w:ascii="Arial" w:hAnsi="Arial" w:hint="default"/>
      </w:rPr>
    </w:lvl>
    <w:lvl w:ilvl="2" w:tplc="BAE462E6" w:tentative="1">
      <w:start w:val="1"/>
      <w:numFmt w:val="bullet"/>
      <w:lvlText w:val="•"/>
      <w:lvlJc w:val="left"/>
      <w:pPr>
        <w:tabs>
          <w:tab w:val="num" w:pos="2160"/>
        </w:tabs>
        <w:ind w:left="2160" w:hanging="360"/>
      </w:pPr>
      <w:rPr>
        <w:rFonts w:ascii="Arial" w:hAnsi="Arial" w:hint="default"/>
      </w:rPr>
    </w:lvl>
    <w:lvl w:ilvl="3" w:tplc="76A4E830" w:tentative="1">
      <w:start w:val="1"/>
      <w:numFmt w:val="bullet"/>
      <w:lvlText w:val="•"/>
      <w:lvlJc w:val="left"/>
      <w:pPr>
        <w:tabs>
          <w:tab w:val="num" w:pos="2880"/>
        </w:tabs>
        <w:ind w:left="2880" w:hanging="360"/>
      </w:pPr>
      <w:rPr>
        <w:rFonts w:ascii="Arial" w:hAnsi="Arial" w:hint="default"/>
      </w:rPr>
    </w:lvl>
    <w:lvl w:ilvl="4" w:tplc="415CD910" w:tentative="1">
      <w:start w:val="1"/>
      <w:numFmt w:val="bullet"/>
      <w:lvlText w:val="•"/>
      <w:lvlJc w:val="left"/>
      <w:pPr>
        <w:tabs>
          <w:tab w:val="num" w:pos="3600"/>
        </w:tabs>
        <w:ind w:left="3600" w:hanging="360"/>
      </w:pPr>
      <w:rPr>
        <w:rFonts w:ascii="Arial" w:hAnsi="Arial" w:hint="default"/>
      </w:rPr>
    </w:lvl>
    <w:lvl w:ilvl="5" w:tplc="CAF829B4" w:tentative="1">
      <w:start w:val="1"/>
      <w:numFmt w:val="bullet"/>
      <w:lvlText w:val="•"/>
      <w:lvlJc w:val="left"/>
      <w:pPr>
        <w:tabs>
          <w:tab w:val="num" w:pos="4320"/>
        </w:tabs>
        <w:ind w:left="4320" w:hanging="360"/>
      </w:pPr>
      <w:rPr>
        <w:rFonts w:ascii="Arial" w:hAnsi="Arial" w:hint="default"/>
      </w:rPr>
    </w:lvl>
    <w:lvl w:ilvl="6" w:tplc="569E4136" w:tentative="1">
      <w:start w:val="1"/>
      <w:numFmt w:val="bullet"/>
      <w:lvlText w:val="•"/>
      <w:lvlJc w:val="left"/>
      <w:pPr>
        <w:tabs>
          <w:tab w:val="num" w:pos="5040"/>
        </w:tabs>
        <w:ind w:left="5040" w:hanging="360"/>
      </w:pPr>
      <w:rPr>
        <w:rFonts w:ascii="Arial" w:hAnsi="Arial" w:hint="default"/>
      </w:rPr>
    </w:lvl>
    <w:lvl w:ilvl="7" w:tplc="206E6C1C" w:tentative="1">
      <w:start w:val="1"/>
      <w:numFmt w:val="bullet"/>
      <w:lvlText w:val="•"/>
      <w:lvlJc w:val="left"/>
      <w:pPr>
        <w:tabs>
          <w:tab w:val="num" w:pos="5760"/>
        </w:tabs>
        <w:ind w:left="5760" w:hanging="360"/>
      </w:pPr>
      <w:rPr>
        <w:rFonts w:ascii="Arial" w:hAnsi="Arial" w:hint="default"/>
      </w:rPr>
    </w:lvl>
    <w:lvl w:ilvl="8" w:tplc="FF1A3962" w:tentative="1">
      <w:start w:val="1"/>
      <w:numFmt w:val="bullet"/>
      <w:lvlText w:val="•"/>
      <w:lvlJc w:val="left"/>
      <w:pPr>
        <w:tabs>
          <w:tab w:val="num" w:pos="6480"/>
        </w:tabs>
        <w:ind w:left="6480" w:hanging="360"/>
      </w:pPr>
      <w:rPr>
        <w:rFonts w:ascii="Arial" w:hAnsi="Arial" w:hint="default"/>
      </w:rPr>
    </w:lvl>
  </w:abstractNum>
  <w:abstractNum w:abstractNumId="23">
    <w:nsid w:val="63AC7AA3"/>
    <w:multiLevelType w:val="hybridMultilevel"/>
    <w:tmpl w:val="2C1469B6"/>
    <w:lvl w:ilvl="0" w:tplc="CAA48F9E">
      <w:start w:val="1"/>
      <w:numFmt w:val="bullet"/>
      <w:lvlText w:val=""/>
      <w:lvlJc w:val="left"/>
      <w:pPr>
        <w:tabs>
          <w:tab w:val="num" w:pos="720"/>
        </w:tabs>
        <w:ind w:left="720" w:hanging="360"/>
      </w:pPr>
      <w:rPr>
        <w:rFonts w:ascii="Wingdings" w:hAnsi="Wingdings" w:hint="default"/>
      </w:rPr>
    </w:lvl>
    <w:lvl w:ilvl="1" w:tplc="375AE77C">
      <w:start w:val="1"/>
      <w:numFmt w:val="bullet"/>
      <w:lvlText w:val=""/>
      <w:lvlJc w:val="left"/>
      <w:pPr>
        <w:tabs>
          <w:tab w:val="num" w:pos="1440"/>
        </w:tabs>
        <w:ind w:left="1440" w:hanging="360"/>
      </w:pPr>
      <w:rPr>
        <w:rFonts w:ascii="Wingdings" w:hAnsi="Wingdings" w:hint="default"/>
      </w:rPr>
    </w:lvl>
    <w:lvl w:ilvl="2" w:tplc="04E04290" w:tentative="1">
      <w:start w:val="1"/>
      <w:numFmt w:val="bullet"/>
      <w:lvlText w:val=""/>
      <w:lvlJc w:val="left"/>
      <w:pPr>
        <w:tabs>
          <w:tab w:val="num" w:pos="2160"/>
        </w:tabs>
        <w:ind w:left="2160" w:hanging="360"/>
      </w:pPr>
      <w:rPr>
        <w:rFonts w:ascii="Wingdings" w:hAnsi="Wingdings" w:hint="default"/>
      </w:rPr>
    </w:lvl>
    <w:lvl w:ilvl="3" w:tplc="22544EB2" w:tentative="1">
      <w:start w:val="1"/>
      <w:numFmt w:val="bullet"/>
      <w:lvlText w:val=""/>
      <w:lvlJc w:val="left"/>
      <w:pPr>
        <w:tabs>
          <w:tab w:val="num" w:pos="2880"/>
        </w:tabs>
        <w:ind w:left="2880" w:hanging="360"/>
      </w:pPr>
      <w:rPr>
        <w:rFonts w:ascii="Wingdings" w:hAnsi="Wingdings" w:hint="default"/>
      </w:rPr>
    </w:lvl>
    <w:lvl w:ilvl="4" w:tplc="71426922" w:tentative="1">
      <w:start w:val="1"/>
      <w:numFmt w:val="bullet"/>
      <w:lvlText w:val=""/>
      <w:lvlJc w:val="left"/>
      <w:pPr>
        <w:tabs>
          <w:tab w:val="num" w:pos="3600"/>
        </w:tabs>
        <w:ind w:left="3600" w:hanging="360"/>
      </w:pPr>
      <w:rPr>
        <w:rFonts w:ascii="Wingdings" w:hAnsi="Wingdings" w:hint="default"/>
      </w:rPr>
    </w:lvl>
    <w:lvl w:ilvl="5" w:tplc="9656F088" w:tentative="1">
      <w:start w:val="1"/>
      <w:numFmt w:val="bullet"/>
      <w:lvlText w:val=""/>
      <w:lvlJc w:val="left"/>
      <w:pPr>
        <w:tabs>
          <w:tab w:val="num" w:pos="4320"/>
        </w:tabs>
        <w:ind w:left="4320" w:hanging="360"/>
      </w:pPr>
      <w:rPr>
        <w:rFonts w:ascii="Wingdings" w:hAnsi="Wingdings" w:hint="default"/>
      </w:rPr>
    </w:lvl>
    <w:lvl w:ilvl="6" w:tplc="50A08866" w:tentative="1">
      <w:start w:val="1"/>
      <w:numFmt w:val="bullet"/>
      <w:lvlText w:val=""/>
      <w:lvlJc w:val="left"/>
      <w:pPr>
        <w:tabs>
          <w:tab w:val="num" w:pos="5040"/>
        </w:tabs>
        <w:ind w:left="5040" w:hanging="360"/>
      </w:pPr>
      <w:rPr>
        <w:rFonts w:ascii="Wingdings" w:hAnsi="Wingdings" w:hint="default"/>
      </w:rPr>
    </w:lvl>
    <w:lvl w:ilvl="7" w:tplc="11069056" w:tentative="1">
      <w:start w:val="1"/>
      <w:numFmt w:val="bullet"/>
      <w:lvlText w:val=""/>
      <w:lvlJc w:val="left"/>
      <w:pPr>
        <w:tabs>
          <w:tab w:val="num" w:pos="5760"/>
        </w:tabs>
        <w:ind w:left="5760" w:hanging="360"/>
      </w:pPr>
      <w:rPr>
        <w:rFonts w:ascii="Wingdings" w:hAnsi="Wingdings" w:hint="default"/>
      </w:rPr>
    </w:lvl>
    <w:lvl w:ilvl="8" w:tplc="B864898E" w:tentative="1">
      <w:start w:val="1"/>
      <w:numFmt w:val="bullet"/>
      <w:lvlText w:val=""/>
      <w:lvlJc w:val="left"/>
      <w:pPr>
        <w:tabs>
          <w:tab w:val="num" w:pos="6480"/>
        </w:tabs>
        <w:ind w:left="6480" w:hanging="360"/>
      </w:pPr>
      <w:rPr>
        <w:rFonts w:ascii="Wingdings" w:hAnsi="Wingdings" w:hint="default"/>
      </w:rPr>
    </w:lvl>
  </w:abstractNum>
  <w:abstractNum w:abstractNumId="24">
    <w:nsid w:val="6A797DE0"/>
    <w:multiLevelType w:val="hybridMultilevel"/>
    <w:tmpl w:val="BDEED716"/>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773E7E"/>
    <w:multiLevelType w:val="hybridMultilevel"/>
    <w:tmpl w:val="9B22F32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FD22808"/>
    <w:multiLevelType w:val="hybridMultilevel"/>
    <w:tmpl w:val="0A3862A0"/>
    <w:lvl w:ilvl="0" w:tplc="FDFE8984">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6B67AA"/>
    <w:multiLevelType w:val="hybridMultilevel"/>
    <w:tmpl w:val="66344ED8"/>
    <w:lvl w:ilvl="0" w:tplc="1B0C24E6">
      <w:start w:val="1"/>
      <w:numFmt w:val="bullet"/>
      <w:lvlText w:val="•"/>
      <w:lvlJc w:val="left"/>
      <w:pPr>
        <w:tabs>
          <w:tab w:val="num" w:pos="720"/>
        </w:tabs>
        <w:ind w:left="720" w:hanging="360"/>
      </w:pPr>
      <w:rPr>
        <w:rFonts w:ascii="Times New Roman" w:hAnsi="Times New Roman" w:hint="default"/>
      </w:rPr>
    </w:lvl>
    <w:lvl w:ilvl="1" w:tplc="CFD6F0E4">
      <w:start w:val="1747"/>
      <w:numFmt w:val="bullet"/>
      <w:lvlText w:val="•"/>
      <w:lvlJc w:val="left"/>
      <w:pPr>
        <w:tabs>
          <w:tab w:val="num" w:pos="1440"/>
        </w:tabs>
        <w:ind w:left="1440" w:hanging="360"/>
      </w:pPr>
      <w:rPr>
        <w:rFonts w:ascii="Times New Roman" w:hAnsi="Times New Roman" w:hint="default"/>
      </w:rPr>
    </w:lvl>
    <w:lvl w:ilvl="2" w:tplc="F2CC11E0" w:tentative="1">
      <w:start w:val="1"/>
      <w:numFmt w:val="bullet"/>
      <w:lvlText w:val="•"/>
      <w:lvlJc w:val="left"/>
      <w:pPr>
        <w:tabs>
          <w:tab w:val="num" w:pos="2160"/>
        </w:tabs>
        <w:ind w:left="2160" w:hanging="360"/>
      </w:pPr>
      <w:rPr>
        <w:rFonts w:ascii="Times New Roman" w:hAnsi="Times New Roman" w:hint="default"/>
      </w:rPr>
    </w:lvl>
    <w:lvl w:ilvl="3" w:tplc="27B49F62" w:tentative="1">
      <w:start w:val="1"/>
      <w:numFmt w:val="bullet"/>
      <w:lvlText w:val="•"/>
      <w:lvlJc w:val="left"/>
      <w:pPr>
        <w:tabs>
          <w:tab w:val="num" w:pos="2880"/>
        </w:tabs>
        <w:ind w:left="2880" w:hanging="360"/>
      </w:pPr>
      <w:rPr>
        <w:rFonts w:ascii="Times New Roman" w:hAnsi="Times New Roman" w:hint="default"/>
      </w:rPr>
    </w:lvl>
    <w:lvl w:ilvl="4" w:tplc="18D87D8C" w:tentative="1">
      <w:start w:val="1"/>
      <w:numFmt w:val="bullet"/>
      <w:lvlText w:val="•"/>
      <w:lvlJc w:val="left"/>
      <w:pPr>
        <w:tabs>
          <w:tab w:val="num" w:pos="3600"/>
        </w:tabs>
        <w:ind w:left="3600" w:hanging="360"/>
      </w:pPr>
      <w:rPr>
        <w:rFonts w:ascii="Times New Roman" w:hAnsi="Times New Roman" w:hint="default"/>
      </w:rPr>
    </w:lvl>
    <w:lvl w:ilvl="5" w:tplc="EC5E847A" w:tentative="1">
      <w:start w:val="1"/>
      <w:numFmt w:val="bullet"/>
      <w:lvlText w:val="•"/>
      <w:lvlJc w:val="left"/>
      <w:pPr>
        <w:tabs>
          <w:tab w:val="num" w:pos="4320"/>
        </w:tabs>
        <w:ind w:left="4320" w:hanging="360"/>
      </w:pPr>
      <w:rPr>
        <w:rFonts w:ascii="Times New Roman" w:hAnsi="Times New Roman" w:hint="default"/>
      </w:rPr>
    </w:lvl>
    <w:lvl w:ilvl="6" w:tplc="D3D2B4EA" w:tentative="1">
      <w:start w:val="1"/>
      <w:numFmt w:val="bullet"/>
      <w:lvlText w:val="•"/>
      <w:lvlJc w:val="left"/>
      <w:pPr>
        <w:tabs>
          <w:tab w:val="num" w:pos="5040"/>
        </w:tabs>
        <w:ind w:left="5040" w:hanging="360"/>
      </w:pPr>
      <w:rPr>
        <w:rFonts w:ascii="Times New Roman" w:hAnsi="Times New Roman" w:hint="default"/>
      </w:rPr>
    </w:lvl>
    <w:lvl w:ilvl="7" w:tplc="1CAC7094" w:tentative="1">
      <w:start w:val="1"/>
      <w:numFmt w:val="bullet"/>
      <w:lvlText w:val="•"/>
      <w:lvlJc w:val="left"/>
      <w:pPr>
        <w:tabs>
          <w:tab w:val="num" w:pos="5760"/>
        </w:tabs>
        <w:ind w:left="5760" w:hanging="360"/>
      </w:pPr>
      <w:rPr>
        <w:rFonts w:ascii="Times New Roman" w:hAnsi="Times New Roman" w:hint="default"/>
      </w:rPr>
    </w:lvl>
    <w:lvl w:ilvl="8" w:tplc="47AE4FC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0B3703"/>
    <w:multiLevelType w:val="hybridMultilevel"/>
    <w:tmpl w:val="6B26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8E2FA6"/>
    <w:multiLevelType w:val="hybridMultilevel"/>
    <w:tmpl w:val="90CECA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A0152ED"/>
    <w:multiLevelType w:val="hybridMultilevel"/>
    <w:tmpl w:val="2932A8A4"/>
    <w:lvl w:ilvl="0" w:tplc="200259D4">
      <w:start w:val="1"/>
      <w:numFmt w:val="bullet"/>
      <w:lvlText w:val="•"/>
      <w:lvlJc w:val="left"/>
      <w:pPr>
        <w:tabs>
          <w:tab w:val="num" w:pos="720"/>
        </w:tabs>
        <w:ind w:left="720" w:hanging="360"/>
      </w:pPr>
      <w:rPr>
        <w:rFonts w:ascii="Times New Roman" w:hAnsi="Times New Roman" w:hint="default"/>
      </w:rPr>
    </w:lvl>
    <w:lvl w:ilvl="1" w:tplc="B394A3E4">
      <w:start w:val="1147"/>
      <w:numFmt w:val="bullet"/>
      <w:lvlText w:val="•"/>
      <w:lvlJc w:val="left"/>
      <w:pPr>
        <w:tabs>
          <w:tab w:val="num" w:pos="1440"/>
        </w:tabs>
        <w:ind w:left="1440" w:hanging="360"/>
      </w:pPr>
      <w:rPr>
        <w:rFonts w:ascii="Times New Roman" w:hAnsi="Times New Roman" w:hint="default"/>
      </w:rPr>
    </w:lvl>
    <w:lvl w:ilvl="2" w:tplc="F2BA7EAA" w:tentative="1">
      <w:start w:val="1"/>
      <w:numFmt w:val="bullet"/>
      <w:lvlText w:val="•"/>
      <w:lvlJc w:val="left"/>
      <w:pPr>
        <w:tabs>
          <w:tab w:val="num" w:pos="2160"/>
        </w:tabs>
        <w:ind w:left="2160" w:hanging="360"/>
      </w:pPr>
      <w:rPr>
        <w:rFonts w:ascii="Times New Roman" w:hAnsi="Times New Roman" w:hint="default"/>
      </w:rPr>
    </w:lvl>
    <w:lvl w:ilvl="3" w:tplc="E80A8CD6" w:tentative="1">
      <w:start w:val="1"/>
      <w:numFmt w:val="bullet"/>
      <w:lvlText w:val="•"/>
      <w:lvlJc w:val="left"/>
      <w:pPr>
        <w:tabs>
          <w:tab w:val="num" w:pos="2880"/>
        </w:tabs>
        <w:ind w:left="2880" w:hanging="360"/>
      </w:pPr>
      <w:rPr>
        <w:rFonts w:ascii="Times New Roman" w:hAnsi="Times New Roman" w:hint="default"/>
      </w:rPr>
    </w:lvl>
    <w:lvl w:ilvl="4" w:tplc="6E6C820A" w:tentative="1">
      <w:start w:val="1"/>
      <w:numFmt w:val="bullet"/>
      <w:lvlText w:val="•"/>
      <w:lvlJc w:val="left"/>
      <w:pPr>
        <w:tabs>
          <w:tab w:val="num" w:pos="3600"/>
        </w:tabs>
        <w:ind w:left="3600" w:hanging="360"/>
      </w:pPr>
      <w:rPr>
        <w:rFonts w:ascii="Times New Roman" w:hAnsi="Times New Roman" w:hint="default"/>
      </w:rPr>
    </w:lvl>
    <w:lvl w:ilvl="5" w:tplc="341448E6" w:tentative="1">
      <w:start w:val="1"/>
      <w:numFmt w:val="bullet"/>
      <w:lvlText w:val="•"/>
      <w:lvlJc w:val="left"/>
      <w:pPr>
        <w:tabs>
          <w:tab w:val="num" w:pos="4320"/>
        </w:tabs>
        <w:ind w:left="4320" w:hanging="360"/>
      </w:pPr>
      <w:rPr>
        <w:rFonts w:ascii="Times New Roman" w:hAnsi="Times New Roman" w:hint="default"/>
      </w:rPr>
    </w:lvl>
    <w:lvl w:ilvl="6" w:tplc="1200CD82" w:tentative="1">
      <w:start w:val="1"/>
      <w:numFmt w:val="bullet"/>
      <w:lvlText w:val="•"/>
      <w:lvlJc w:val="left"/>
      <w:pPr>
        <w:tabs>
          <w:tab w:val="num" w:pos="5040"/>
        </w:tabs>
        <w:ind w:left="5040" w:hanging="360"/>
      </w:pPr>
      <w:rPr>
        <w:rFonts w:ascii="Times New Roman" w:hAnsi="Times New Roman" w:hint="default"/>
      </w:rPr>
    </w:lvl>
    <w:lvl w:ilvl="7" w:tplc="AE883D32" w:tentative="1">
      <w:start w:val="1"/>
      <w:numFmt w:val="bullet"/>
      <w:lvlText w:val="•"/>
      <w:lvlJc w:val="left"/>
      <w:pPr>
        <w:tabs>
          <w:tab w:val="num" w:pos="5760"/>
        </w:tabs>
        <w:ind w:left="5760" w:hanging="360"/>
      </w:pPr>
      <w:rPr>
        <w:rFonts w:ascii="Times New Roman" w:hAnsi="Times New Roman" w:hint="default"/>
      </w:rPr>
    </w:lvl>
    <w:lvl w:ilvl="8" w:tplc="080CF98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6"/>
  </w:num>
  <w:num w:numId="3">
    <w:abstractNumId w:val="13"/>
  </w:num>
  <w:num w:numId="4">
    <w:abstractNumId w:val="19"/>
  </w:num>
  <w:num w:numId="5">
    <w:abstractNumId w:val="3"/>
  </w:num>
  <w:num w:numId="6">
    <w:abstractNumId w:val="14"/>
  </w:num>
  <w:num w:numId="7">
    <w:abstractNumId w:val="25"/>
  </w:num>
  <w:num w:numId="8">
    <w:abstractNumId w:val="4"/>
  </w:num>
  <w:num w:numId="9">
    <w:abstractNumId w:val="1"/>
  </w:num>
  <w:num w:numId="10">
    <w:abstractNumId w:val="18"/>
  </w:num>
  <w:num w:numId="11">
    <w:abstractNumId w:val="9"/>
  </w:num>
  <w:num w:numId="12">
    <w:abstractNumId w:val="16"/>
  </w:num>
  <w:num w:numId="13">
    <w:abstractNumId w:val="15"/>
  </w:num>
  <w:num w:numId="14">
    <w:abstractNumId w:val="20"/>
  </w:num>
  <w:num w:numId="15">
    <w:abstractNumId w:val="11"/>
  </w:num>
  <w:num w:numId="16">
    <w:abstractNumId w:val="7"/>
  </w:num>
  <w:num w:numId="17">
    <w:abstractNumId w:val="26"/>
  </w:num>
  <w:num w:numId="18">
    <w:abstractNumId w:val="6"/>
  </w:num>
  <w:num w:numId="19">
    <w:abstractNumId w:val="10"/>
  </w:num>
  <w:num w:numId="20">
    <w:abstractNumId w:val="6"/>
  </w:num>
  <w:num w:numId="21">
    <w:abstractNumId w:val="2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7"/>
  </w:num>
  <w:num w:numId="26">
    <w:abstractNumId w:val="23"/>
  </w:num>
  <w:num w:numId="27">
    <w:abstractNumId w:val="12"/>
  </w:num>
  <w:num w:numId="28">
    <w:abstractNumId w:val="17"/>
  </w:num>
  <w:num w:numId="29">
    <w:abstractNumId w:val="22"/>
  </w:num>
  <w:num w:numId="30">
    <w:abstractNumId w:val="2"/>
  </w:num>
  <w:num w:numId="31">
    <w:abstractNumId w:val="29"/>
  </w:num>
  <w:num w:numId="32">
    <w:abstractNumId w:val="2"/>
  </w:num>
  <w:num w:numId="33">
    <w:abstractNumId w:val="5"/>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D"/>
    <w:rsid w:val="0000210A"/>
    <w:rsid w:val="000021D1"/>
    <w:rsid w:val="000032D5"/>
    <w:rsid w:val="0002313E"/>
    <w:rsid w:val="00024A40"/>
    <w:rsid w:val="000312D7"/>
    <w:rsid w:val="000337D4"/>
    <w:rsid w:val="00043E49"/>
    <w:rsid w:val="00051AD8"/>
    <w:rsid w:val="0005736D"/>
    <w:rsid w:val="00066A6C"/>
    <w:rsid w:val="000705E8"/>
    <w:rsid w:val="000714F8"/>
    <w:rsid w:val="00073F64"/>
    <w:rsid w:val="00075FD7"/>
    <w:rsid w:val="000765C3"/>
    <w:rsid w:val="000778EC"/>
    <w:rsid w:val="00090543"/>
    <w:rsid w:val="00094126"/>
    <w:rsid w:val="00095D43"/>
    <w:rsid w:val="000A0D6F"/>
    <w:rsid w:val="000B1E4D"/>
    <w:rsid w:val="000B5E59"/>
    <w:rsid w:val="000B7F3C"/>
    <w:rsid w:val="000C02B6"/>
    <w:rsid w:val="000C1B57"/>
    <w:rsid w:val="000D064C"/>
    <w:rsid w:val="000E08BA"/>
    <w:rsid w:val="000E2186"/>
    <w:rsid w:val="000E6C6D"/>
    <w:rsid w:val="000E7DAA"/>
    <w:rsid w:val="000F7AB6"/>
    <w:rsid w:val="00104B2B"/>
    <w:rsid w:val="00106184"/>
    <w:rsid w:val="001072E5"/>
    <w:rsid w:val="00107B30"/>
    <w:rsid w:val="00111BDF"/>
    <w:rsid w:val="0011271C"/>
    <w:rsid w:val="001144E3"/>
    <w:rsid w:val="00124687"/>
    <w:rsid w:val="00125A05"/>
    <w:rsid w:val="001301E7"/>
    <w:rsid w:val="0013159C"/>
    <w:rsid w:val="001457BE"/>
    <w:rsid w:val="00155D7B"/>
    <w:rsid w:val="001575CD"/>
    <w:rsid w:val="00157C5A"/>
    <w:rsid w:val="001605D6"/>
    <w:rsid w:val="00165179"/>
    <w:rsid w:val="00167120"/>
    <w:rsid w:val="00171138"/>
    <w:rsid w:val="001740AE"/>
    <w:rsid w:val="0017603E"/>
    <w:rsid w:val="00181ED4"/>
    <w:rsid w:val="0018671D"/>
    <w:rsid w:val="00190955"/>
    <w:rsid w:val="00191695"/>
    <w:rsid w:val="001939F5"/>
    <w:rsid w:val="001946BE"/>
    <w:rsid w:val="001A0582"/>
    <w:rsid w:val="001A092D"/>
    <w:rsid w:val="001A1E04"/>
    <w:rsid w:val="001A7041"/>
    <w:rsid w:val="001B3468"/>
    <w:rsid w:val="001B4B30"/>
    <w:rsid w:val="001D2CFA"/>
    <w:rsid w:val="001D3683"/>
    <w:rsid w:val="001D5068"/>
    <w:rsid w:val="001E7BCF"/>
    <w:rsid w:val="001F405F"/>
    <w:rsid w:val="00202BB5"/>
    <w:rsid w:val="00206228"/>
    <w:rsid w:val="00211FDC"/>
    <w:rsid w:val="00214F69"/>
    <w:rsid w:val="00216D3E"/>
    <w:rsid w:val="002177C1"/>
    <w:rsid w:val="00217DFA"/>
    <w:rsid w:val="00220F32"/>
    <w:rsid w:val="00226F84"/>
    <w:rsid w:val="0023022E"/>
    <w:rsid w:val="00236F49"/>
    <w:rsid w:val="00241B66"/>
    <w:rsid w:val="00244E0D"/>
    <w:rsid w:val="0024636C"/>
    <w:rsid w:val="00252DBE"/>
    <w:rsid w:val="00256546"/>
    <w:rsid w:val="00260DC5"/>
    <w:rsid w:val="00265370"/>
    <w:rsid w:val="00266271"/>
    <w:rsid w:val="0026720A"/>
    <w:rsid w:val="00270231"/>
    <w:rsid w:val="002702CA"/>
    <w:rsid w:val="002A1D96"/>
    <w:rsid w:val="002A5206"/>
    <w:rsid w:val="002B01EF"/>
    <w:rsid w:val="002B0950"/>
    <w:rsid w:val="002B221E"/>
    <w:rsid w:val="002B5C22"/>
    <w:rsid w:val="002D19FC"/>
    <w:rsid w:val="002E670F"/>
    <w:rsid w:val="002F1B07"/>
    <w:rsid w:val="002F7A7F"/>
    <w:rsid w:val="00302CA2"/>
    <w:rsid w:val="003036BC"/>
    <w:rsid w:val="00307137"/>
    <w:rsid w:val="00315150"/>
    <w:rsid w:val="003151B8"/>
    <w:rsid w:val="003208C1"/>
    <w:rsid w:val="0032128E"/>
    <w:rsid w:val="00321B50"/>
    <w:rsid w:val="003254CC"/>
    <w:rsid w:val="00331724"/>
    <w:rsid w:val="00334F80"/>
    <w:rsid w:val="00342F19"/>
    <w:rsid w:val="0034408E"/>
    <w:rsid w:val="0034786F"/>
    <w:rsid w:val="00347D71"/>
    <w:rsid w:val="00352332"/>
    <w:rsid w:val="0037710C"/>
    <w:rsid w:val="00377ED5"/>
    <w:rsid w:val="00380F27"/>
    <w:rsid w:val="00386DEB"/>
    <w:rsid w:val="00396050"/>
    <w:rsid w:val="003A2BC3"/>
    <w:rsid w:val="003A6B50"/>
    <w:rsid w:val="003B007A"/>
    <w:rsid w:val="003B0DA9"/>
    <w:rsid w:val="003B228C"/>
    <w:rsid w:val="003C1C62"/>
    <w:rsid w:val="003C52C1"/>
    <w:rsid w:val="003D38E2"/>
    <w:rsid w:val="003D3A22"/>
    <w:rsid w:val="003D4591"/>
    <w:rsid w:val="003D788A"/>
    <w:rsid w:val="003E070F"/>
    <w:rsid w:val="003F09F3"/>
    <w:rsid w:val="003F2484"/>
    <w:rsid w:val="003F60F6"/>
    <w:rsid w:val="00402138"/>
    <w:rsid w:val="00402FC0"/>
    <w:rsid w:val="00406BE7"/>
    <w:rsid w:val="00410281"/>
    <w:rsid w:val="00411738"/>
    <w:rsid w:val="00417BF0"/>
    <w:rsid w:val="004217E2"/>
    <w:rsid w:val="0042317E"/>
    <w:rsid w:val="00423C3E"/>
    <w:rsid w:val="0042704F"/>
    <w:rsid w:val="0043046A"/>
    <w:rsid w:val="00431067"/>
    <w:rsid w:val="00431AAA"/>
    <w:rsid w:val="00432B70"/>
    <w:rsid w:val="00434DE4"/>
    <w:rsid w:val="00442B45"/>
    <w:rsid w:val="00444DCA"/>
    <w:rsid w:val="00454829"/>
    <w:rsid w:val="00465FCD"/>
    <w:rsid w:val="004664F7"/>
    <w:rsid w:val="004701F8"/>
    <w:rsid w:val="004726BA"/>
    <w:rsid w:val="00473EB6"/>
    <w:rsid w:val="004745DF"/>
    <w:rsid w:val="00475285"/>
    <w:rsid w:val="00475F3F"/>
    <w:rsid w:val="00476818"/>
    <w:rsid w:val="004821D5"/>
    <w:rsid w:val="0048484D"/>
    <w:rsid w:val="00487663"/>
    <w:rsid w:val="00487EEC"/>
    <w:rsid w:val="0049582B"/>
    <w:rsid w:val="004A004E"/>
    <w:rsid w:val="004A15E6"/>
    <w:rsid w:val="004A40F8"/>
    <w:rsid w:val="004A515F"/>
    <w:rsid w:val="004A7DE6"/>
    <w:rsid w:val="004D4C9F"/>
    <w:rsid w:val="004D656E"/>
    <w:rsid w:val="004D6644"/>
    <w:rsid w:val="004F463D"/>
    <w:rsid w:val="004F4893"/>
    <w:rsid w:val="004F51DE"/>
    <w:rsid w:val="00501527"/>
    <w:rsid w:val="00501714"/>
    <w:rsid w:val="005058BF"/>
    <w:rsid w:val="00506854"/>
    <w:rsid w:val="00510CE1"/>
    <w:rsid w:val="0052431B"/>
    <w:rsid w:val="00524350"/>
    <w:rsid w:val="0053254B"/>
    <w:rsid w:val="00537C16"/>
    <w:rsid w:val="0054468C"/>
    <w:rsid w:val="00556144"/>
    <w:rsid w:val="00577EE6"/>
    <w:rsid w:val="00581CC1"/>
    <w:rsid w:val="00585DE7"/>
    <w:rsid w:val="00597ED0"/>
    <w:rsid w:val="005B222E"/>
    <w:rsid w:val="005B4FA4"/>
    <w:rsid w:val="005B515F"/>
    <w:rsid w:val="005C3285"/>
    <w:rsid w:val="005D14B3"/>
    <w:rsid w:val="005D64E9"/>
    <w:rsid w:val="005E011D"/>
    <w:rsid w:val="005E54C8"/>
    <w:rsid w:val="005F2E9F"/>
    <w:rsid w:val="005F78FF"/>
    <w:rsid w:val="0060295C"/>
    <w:rsid w:val="0061160B"/>
    <w:rsid w:val="00617BE1"/>
    <w:rsid w:val="00620C44"/>
    <w:rsid w:val="00623E3E"/>
    <w:rsid w:val="00623E59"/>
    <w:rsid w:val="0062743C"/>
    <w:rsid w:val="006313C9"/>
    <w:rsid w:val="0064355B"/>
    <w:rsid w:val="00645982"/>
    <w:rsid w:val="006461A2"/>
    <w:rsid w:val="00653818"/>
    <w:rsid w:val="00660092"/>
    <w:rsid w:val="00661C22"/>
    <w:rsid w:val="00667325"/>
    <w:rsid w:val="00671255"/>
    <w:rsid w:val="0067756C"/>
    <w:rsid w:val="006842A6"/>
    <w:rsid w:val="006858F6"/>
    <w:rsid w:val="006A417E"/>
    <w:rsid w:val="006A5FE1"/>
    <w:rsid w:val="006B5538"/>
    <w:rsid w:val="006D706C"/>
    <w:rsid w:val="006F1CDF"/>
    <w:rsid w:val="006F3B83"/>
    <w:rsid w:val="006F5E9D"/>
    <w:rsid w:val="006F7BAC"/>
    <w:rsid w:val="00701553"/>
    <w:rsid w:val="007019DD"/>
    <w:rsid w:val="00705910"/>
    <w:rsid w:val="007072FC"/>
    <w:rsid w:val="00711F8A"/>
    <w:rsid w:val="0071226C"/>
    <w:rsid w:val="007153C0"/>
    <w:rsid w:val="0071764E"/>
    <w:rsid w:val="007209D6"/>
    <w:rsid w:val="00722441"/>
    <w:rsid w:val="0072273C"/>
    <w:rsid w:val="00723C3E"/>
    <w:rsid w:val="00724375"/>
    <w:rsid w:val="00736EAB"/>
    <w:rsid w:val="00737BEC"/>
    <w:rsid w:val="007408EA"/>
    <w:rsid w:val="0074178E"/>
    <w:rsid w:val="007439CE"/>
    <w:rsid w:val="007445CC"/>
    <w:rsid w:val="00744670"/>
    <w:rsid w:val="00746C07"/>
    <w:rsid w:val="0075223F"/>
    <w:rsid w:val="00760F6F"/>
    <w:rsid w:val="00762610"/>
    <w:rsid w:val="00781B26"/>
    <w:rsid w:val="00787886"/>
    <w:rsid w:val="0079096E"/>
    <w:rsid w:val="007A168B"/>
    <w:rsid w:val="007A66C9"/>
    <w:rsid w:val="007B4E48"/>
    <w:rsid w:val="007B6BE5"/>
    <w:rsid w:val="007C15B0"/>
    <w:rsid w:val="007C1AD4"/>
    <w:rsid w:val="007C40BD"/>
    <w:rsid w:val="007C5D2C"/>
    <w:rsid w:val="007D0D50"/>
    <w:rsid w:val="007D293A"/>
    <w:rsid w:val="007D364B"/>
    <w:rsid w:val="007E0C11"/>
    <w:rsid w:val="007E13AB"/>
    <w:rsid w:val="007E31F0"/>
    <w:rsid w:val="007E3429"/>
    <w:rsid w:val="007E50A5"/>
    <w:rsid w:val="007E67FE"/>
    <w:rsid w:val="007F4D89"/>
    <w:rsid w:val="007F5A45"/>
    <w:rsid w:val="00800CCA"/>
    <w:rsid w:val="00804504"/>
    <w:rsid w:val="00807E4D"/>
    <w:rsid w:val="008270BF"/>
    <w:rsid w:val="00830D00"/>
    <w:rsid w:val="00832186"/>
    <w:rsid w:val="008438B2"/>
    <w:rsid w:val="00844387"/>
    <w:rsid w:val="00845DEE"/>
    <w:rsid w:val="008566E0"/>
    <w:rsid w:val="00862CB6"/>
    <w:rsid w:val="00863BDE"/>
    <w:rsid w:val="008669D9"/>
    <w:rsid w:val="00867750"/>
    <w:rsid w:val="00870A2A"/>
    <w:rsid w:val="00873499"/>
    <w:rsid w:val="00882CAF"/>
    <w:rsid w:val="00890C41"/>
    <w:rsid w:val="008911FD"/>
    <w:rsid w:val="0089164E"/>
    <w:rsid w:val="008A0128"/>
    <w:rsid w:val="008A2804"/>
    <w:rsid w:val="008A6574"/>
    <w:rsid w:val="008B065E"/>
    <w:rsid w:val="008C0D3A"/>
    <w:rsid w:val="008C7CEE"/>
    <w:rsid w:val="008D056E"/>
    <w:rsid w:val="008D1CE9"/>
    <w:rsid w:val="008D2801"/>
    <w:rsid w:val="008E0AAB"/>
    <w:rsid w:val="008F11E8"/>
    <w:rsid w:val="008F7BDA"/>
    <w:rsid w:val="00903BF6"/>
    <w:rsid w:val="00913394"/>
    <w:rsid w:val="00915BD9"/>
    <w:rsid w:val="00915C59"/>
    <w:rsid w:val="00926603"/>
    <w:rsid w:val="00935FE5"/>
    <w:rsid w:val="00945F3A"/>
    <w:rsid w:val="0094761B"/>
    <w:rsid w:val="00952611"/>
    <w:rsid w:val="0096250E"/>
    <w:rsid w:val="009646B1"/>
    <w:rsid w:val="00966F45"/>
    <w:rsid w:val="00970EB0"/>
    <w:rsid w:val="00972673"/>
    <w:rsid w:val="00974CC1"/>
    <w:rsid w:val="00981794"/>
    <w:rsid w:val="00983499"/>
    <w:rsid w:val="00992D62"/>
    <w:rsid w:val="0099734F"/>
    <w:rsid w:val="00997503"/>
    <w:rsid w:val="009A03F6"/>
    <w:rsid w:val="009A587C"/>
    <w:rsid w:val="009B19B0"/>
    <w:rsid w:val="009B4653"/>
    <w:rsid w:val="009B67DE"/>
    <w:rsid w:val="009C6BA7"/>
    <w:rsid w:val="009D4105"/>
    <w:rsid w:val="009D6763"/>
    <w:rsid w:val="009E4506"/>
    <w:rsid w:val="009F1340"/>
    <w:rsid w:val="009F1C00"/>
    <w:rsid w:val="009F3516"/>
    <w:rsid w:val="009F3F26"/>
    <w:rsid w:val="009F5D99"/>
    <w:rsid w:val="009F64D7"/>
    <w:rsid w:val="00A12540"/>
    <w:rsid w:val="00A13A33"/>
    <w:rsid w:val="00A15B33"/>
    <w:rsid w:val="00A35FFE"/>
    <w:rsid w:val="00A36BAA"/>
    <w:rsid w:val="00A407ED"/>
    <w:rsid w:val="00A42EC5"/>
    <w:rsid w:val="00A452F1"/>
    <w:rsid w:val="00A47C1E"/>
    <w:rsid w:val="00A47D7E"/>
    <w:rsid w:val="00A52390"/>
    <w:rsid w:val="00A544A8"/>
    <w:rsid w:val="00A560D6"/>
    <w:rsid w:val="00A57BD7"/>
    <w:rsid w:val="00A57F74"/>
    <w:rsid w:val="00A63CBA"/>
    <w:rsid w:val="00A97167"/>
    <w:rsid w:val="00AB43B1"/>
    <w:rsid w:val="00AB4BC9"/>
    <w:rsid w:val="00AC01BC"/>
    <w:rsid w:val="00AC188C"/>
    <w:rsid w:val="00AC2D2E"/>
    <w:rsid w:val="00AC6810"/>
    <w:rsid w:val="00AD5EBE"/>
    <w:rsid w:val="00AD6F13"/>
    <w:rsid w:val="00AE1347"/>
    <w:rsid w:val="00AE4588"/>
    <w:rsid w:val="00AF0730"/>
    <w:rsid w:val="00AF72C7"/>
    <w:rsid w:val="00B02D4B"/>
    <w:rsid w:val="00B072C7"/>
    <w:rsid w:val="00B13415"/>
    <w:rsid w:val="00B26596"/>
    <w:rsid w:val="00B345DD"/>
    <w:rsid w:val="00B34EB5"/>
    <w:rsid w:val="00B409D0"/>
    <w:rsid w:val="00B436B6"/>
    <w:rsid w:val="00B45F46"/>
    <w:rsid w:val="00B4641E"/>
    <w:rsid w:val="00B507A0"/>
    <w:rsid w:val="00B50CDF"/>
    <w:rsid w:val="00B50F5E"/>
    <w:rsid w:val="00B534CB"/>
    <w:rsid w:val="00B619F2"/>
    <w:rsid w:val="00B817AA"/>
    <w:rsid w:val="00B827EE"/>
    <w:rsid w:val="00B86391"/>
    <w:rsid w:val="00B92DAF"/>
    <w:rsid w:val="00B95653"/>
    <w:rsid w:val="00B961F6"/>
    <w:rsid w:val="00B96AAF"/>
    <w:rsid w:val="00BA07CE"/>
    <w:rsid w:val="00BA7F93"/>
    <w:rsid w:val="00BC1AC6"/>
    <w:rsid w:val="00BC43AF"/>
    <w:rsid w:val="00BC4B0A"/>
    <w:rsid w:val="00BC7797"/>
    <w:rsid w:val="00BD0CF1"/>
    <w:rsid w:val="00BE41F1"/>
    <w:rsid w:val="00BF2227"/>
    <w:rsid w:val="00BF6143"/>
    <w:rsid w:val="00C02343"/>
    <w:rsid w:val="00C123AD"/>
    <w:rsid w:val="00C21D0D"/>
    <w:rsid w:val="00C22F7A"/>
    <w:rsid w:val="00C24DDD"/>
    <w:rsid w:val="00C35170"/>
    <w:rsid w:val="00C35970"/>
    <w:rsid w:val="00C43D65"/>
    <w:rsid w:val="00C45AD3"/>
    <w:rsid w:val="00C60183"/>
    <w:rsid w:val="00C63397"/>
    <w:rsid w:val="00C65513"/>
    <w:rsid w:val="00C7755E"/>
    <w:rsid w:val="00C80107"/>
    <w:rsid w:val="00C8111E"/>
    <w:rsid w:val="00C87847"/>
    <w:rsid w:val="00CA0522"/>
    <w:rsid w:val="00CA6853"/>
    <w:rsid w:val="00CA6E79"/>
    <w:rsid w:val="00CB01BB"/>
    <w:rsid w:val="00CB06C8"/>
    <w:rsid w:val="00CB5A7D"/>
    <w:rsid w:val="00CD1F97"/>
    <w:rsid w:val="00CD2053"/>
    <w:rsid w:val="00CE218D"/>
    <w:rsid w:val="00CE28AC"/>
    <w:rsid w:val="00CE63AA"/>
    <w:rsid w:val="00CF21E4"/>
    <w:rsid w:val="00CF2E52"/>
    <w:rsid w:val="00D02AB5"/>
    <w:rsid w:val="00D23B2D"/>
    <w:rsid w:val="00D24A39"/>
    <w:rsid w:val="00D24BCE"/>
    <w:rsid w:val="00D30F91"/>
    <w:rsid w:val="00D3376E"/>
    <w:rsid w:val="00D417CA"/>
    <w:rsid w:val="00D4670B"/>
    <w:rsid w:val="00D55A29"/>
    <w:rsid w:val="00D57430"/>
    <w:rsid w:val="00D60217"/>
    <w:rsid w:val="00D65B8A"/>
    <w:rsid w:val="00D66F6E"/>
    <w:rsid w:val="00D7233E"/>
    <w:rsid w:val="00D77083"/>
    <w:rsid w:val="00D83E95"/>
    <w:rsid w:val="00D861FB"/>
    <w:rsid w:val="00D8632C"/>
    <w:rsid w:val="00D951FB"/>
    <w:rsid w:val="00DA0717"/>
    <w:rsid w:val="00DA32B5"/>
    <w:rsid w:val="00DA7658"/>
    <w:rsid w:val="00DB01EE"/>
    <w:rsid w:val="00DB44A6"/>
    <w:rsid w:val="00DB55F4"/>
    <w:rsid w:val="00DD71EE"/>
    <w:rsid w:val="00DE6FFF"/>
    <w:rsid w:val="00DE7D1F"/>
    <w:rsid w:val="00DF297F"/>
    <w:rsid w:val="00DF3D46"/>
    <w:rsid w:val="00DF459F"/>
    <w:rsid w:val="00E0350B"/>
    <w:rsid w:val="00E035F1"/>
    <w:rsid w:val="00E04DC8"/>
    <w:rsid w:val="00E052A0"/>
    <w:rsid w:val="00E242A8"/>
    <w:rsid w:val="00E313B4"/>
    <w:rsid w:val="00E33327"/>
    <w:rsid w:val="00E35ECB"/>
    <w:rsid w:val="00E415D3"/>
    <w:rsid w:val="00E50D1D"/>
    <w:rsid w:val="00E51048"/>
    <w:rsid w:val="00E535B4"/>
    <w:rsid w:val="00E53FFE"/>
    <w:rsid w:val="00E57587"/>
    <w:rsid w:val="00E6069D"/>
    <w:rsid w:val="00E61F96"/>
    <w:rsid w:val="00E627AE"/>
    <w:rsid w:val="00E7234C"/>
    <w:rsid w:val="00E75306"/>
    <w:rsid w:val="00E85DA9"/>
    <w:rsid w:val="00E95F70"/>
    <w:rsid w:val="00E973DC"/>
    <w:rsid w:val="00EA6343"/>
    <w:rsid w:val="00EA6DCD"/>
    <w:rsid w:val="00EB3F68"/>
    <w:rsid w:val="00EB7B9E"/>
    <w:rsid w:val="00EC154F"/>
    <w:rsid w:val="00ED029F"/>
    <w:rsid w:val="00ED4498"/>
    <w:rsid w:val="00EE3DE8"/>
    <w:rsid w:val="00EE6EC8"/>
    <w:rsid w:val="00EF0DA2"/>
    <w:rsid w:val="00F0465B"/>
    <w:rsid w:val="00F065A0"/>
    <w:rsid w:val="00F07599"/>
    <w:rsid w:val="00F1136C"/>
    <w:rsid w:val="00F13242"/>
    <w:rsid w:val="00F142F1"/>
    <w:rsid w:val="00F23EEF"/>
    <w:rsid w:val="00F2571D"/>
    <w:rsid w:val="00F2633A"/>
    <w:rsid w:val="00F263CC"/>
    <w:rsid w:val="00F30803"/>
    <w:rsid w:val="00F321BD"/>
    <w:rsid w:val="00F34918"/>
    <w:rsid w:val="00F35C3C"/>
    <w:rsid w:val="00F47B6E"/>
    <w:rsid w:val="00F66094"/>
    <w:rsid w:val="00F708A4"/>
    <w:rsid w:val="00F71553"/>
    <w:rsid w:val="00F747D8"/>
    <w:rsid w:val="00F80B17"/>
    <w:rsid w:val="00F82F14"/>
    <w:rsid w:val="00F854C1"/>
    <w:rsid w:val="00FA1BF6"/>
    <w:rsid w:val="00FA1C00"/>
    <w:rsid w:val="00FA67BB"/>
    <w:rsid w:val="00FA7581"/>
    <w:rsid w:val="00FC28BB"/>
    <w:rsid w:val="00FC3720"/>
    <w:rsid w:val="00FC6AAD"/>
    <w:rsid w:val="00FD7B9C"/>
    <w:rsid w:val="00FE0A24"/>
    <w:rsid w:val="00FE1338"/>
    <w:rsid w:val="00FE3A50"/>
    <w:rsid w:val="00FF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3D"/>
    <w:pPr>
      <w:spacing w:after="0" w:line="240" w:lineRule="auto"/>
    </w:pPr>
  </w:style>
  <w:style w:type="paragraph" w:styleId="Heading1">
    <w:name w:val="heading 1"/>
    <w:basedOn w:val="Normal"/>
    <w:next w:val="Normal"/>
    <w:link w:val="Heading1Char"/>
    <w:uiPriority w:val="9"/>
    <w:qFormat/>
    <w:rsid w:val="00315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13A33"/>
    <w:pPr>
      <w:keepNext/>
      <w:spacing w:before="200" w:line="276" w:lineRule="auto"/>
      <w:outlineLvl w:val="1"/>
    </w:pPr>
    <w:rPr>
      <w:rFonts w:ascii="Expert Sans Regular" w:hAnsi="Expert Sans Regular" w:cs="Times New Roman"/>
      <w:b/>
      <w:bCs/>
      <w:color w:val="00B0F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463D"/>
    <w:pPr>
      <w:ind w:left="720"/>
    </w:pPr>
    <w:rPr>
      <w:rFonts w:ascii="Calibri" w:hAnsi="Calibri" w:cs="Calibri"/>
      <w:lang w:eastAsia="en-GB"/>
    </w:rPr>
  </w:style>
  <w:style w:type="paragraph" w:customStyle="1" w:styleId="paragraph">
    <w:name w:val="paragraph"/>
    <w:basedOn w:val="Normal"/>
    <w:uiPriority w:val="99"/>
    <w:rsid w:val="004F463D"/>
    <w:rPr>
      <w:rFonts w:ascii="Times New Roman" w:hAnsi="Times New Roman" w:cs="Times New Roman"/>
      <w:sz w:val="24"/>
      <w:szCs w:val="24"/>
      <w:lang w:eastAsia="en-GB"/>
    </w:rPr>
  </w:style>
  <w:style w:type="character" w:customStyle="1" w:styleId="normaltextrun">
    <w:name w:val="normaltextrun"/>
    <w:basedOn w:val="DefaultParagraphFont"/>
    <w:rsid w:val="004F463D"/>
  </w:style>
  <w:style w:type="character" w:customStyle="1" w:styleId="eop">
    <w:name w:val="eop"/>
    <w:basedOn w:val="DefaultParagraphFont"/>
    <w:rsid w:val="004F463D"/>
  </w:style>
  <w:style w:type="paragraph" w:styleId="Header">
    <w:name w:val="header"/>
    <w:basedOn w:val="Normal"/>
    <w:link w:val="HeaderChar"/>
    <w:uiPriority w:val="99"/>
    <w:unhideWhenUsed/>
    <w:rsid w:val="004F463D"/>
    <w:pPr>
      <w:tabs>
        <w:tab w:val="center" w:pos="4513"/>
        <w:tab w:val="right" w:pos="9026"/>
      </w:tabs>
    </w:pPr>
  </w:style>
  <w:style w:type="character" w:customStyle="1" w:styleId="HeaderChar">
    <w:name w:val="Header Char"/>
    <w:basedOn w:val="DefaultParagraphFont"/>
    <w:link w:val="Header"/>
    <w:uiPriority w:val="99"/>
    <w:rsid w:val="004F463D"/>
  </w:style>
  <w:style w:type="paragraph" w:styleId="Footer">
    <w:name w:val="footer"/>
    <w:basedOn w:val="Normal"/>
    <w:link w:val="FooterChar"/>
    <w:uiPriority w:val="99"/>
    <w:unhideWhenUsed/>
    <w:rsid w:val="004F463D"/>
    <w:pPr>
      <w:tabs>
        <w:tab w:val="center" w:pos="4513"/>
        <w:tab w:val="right" w:pos="9026"/>
      </w:tabs>
    </w:pPr>
  </w:style>
  <w:style w:type="character" w:customStyle="1" w:styleId="FooterChar">
    <w:name w:val="Footer Char"/>
    <w:basedOn w:val="DefaultParagraphFont"/>
    <w:link w:val="Footer"/>
    <w:uiPriority w:val="99"/>
    <w:rsid w:val="004F463D"/>
  </w:style>
  <w:style w:type="paragraph" w:styleId="BalloonText">
    <w:name w:val="Balloon Text"/>
    <w:basedOn w:val="Normal"/>
    <w:link w:val="BalloonTextChar"/>
    <w:uiPriority w:val="99"/>
    <w:semiHidden/>
    <w:unhideWhenUsed/>
    <w:rsid w:val="00CA6853"/>
    <w:rPr>
      <w:rFonts w:ascii="Tahoma" w:hAnsi="Tahoma" w:cs="Tahoma"/>
      <w:sz w:val="16"/>
      <w:szCs w:val="16"/>
    </w:rPr>
  </w:style>
  <w:style w:type="character" w:customStyle="1" w:styleId="BalloonTextChar">
    <w:name w:val="Balloon Text Char"/>
    <w:basedOn w:val="DefaultParagraphFont"/>
    <w:link w:val="BalloonText"/>
    <w:uiPriority w:val="99"/>
    <w:semiHidden/>
    <w:rsid w:val="00CA6853"/>
    <w:rPr>
      <w:rFonts w:ascii="Tahoma" w:hAnsi="Tahoma" w:cs="Tahoma"/>
      <w:sz w:val="16"/>
      <w:szCs w:val="16"/>
    </w:rPr>
  </w:style>
  <w:style w:type="character" w:styleId="Hyperlink">
    <w:name w:val="Hyperlink"/>
    <w:basedOn w:val="DefaultParagraphFont"/>
    <w:uiPriority w:val="99"/>
    <w:unhideWhenUsed/>
    <w:rsid w:val="00CA6853"/>
    <w:rPr>
      <w:strike w:val="0"/>
      <w:dstrike w:val="0"/>
      <w:color w:val="007EB6"/>
      <w:spacing w:val="0"/>
      <w:u w:val="none"/>
      <w:effect w:val="none"/>
    </w:rPr>
  </w:style>
  <w:style w:type="paragraph" w:styleId="PlainText">
    <w:name w:val="Plain Text"/>
    <w:basedOn w:val="Normal"/>
    <w:link w:val="PlainTextChar"/>
    <w:uiPriority w:val="99"/>
    <w:semiHidden/>
    <w:unhideWhenUsed/>
    <w:rsid w:val="00220F32"/>
    <w:rPr>
      <w:rFonts w:ascii="Calibri" w:hAnsi="Calibri" w:cs="Calibri"/>
      <w:lang w:eastAsia="en-GB"/>
    </w:rPr>
  </w:style>
  <w:style w:type="character" w:customStyle="1" w:styleId="PlainTextChar">
    <w:name w:val="Plain Text Char"/>
    <w:basedOn w:val="DefaultParagraphFont"/>
    <w:link w:val="PlainText"/>
    <w:uiPriority w:val="99"/>
    <w:semiHidden/>
    <w:rsid w:val="00220F32"/>
    <w:rPr>
      <w:rFonts w:ascii="Calibri" w:hAnsi="Calibri" w:cs="Calibri"/>
      <w:lang w:eastAsia="en-GB"/>
    </w:rPr>
  </w:style>
  <w:style w:type="paragraph" w:styleId="NormalWeb">
    <w:name w:val="Normal (Web)"/>
    <w:basedOn w:val="Normal"/>
    <w:uiPriority w:val="99"/>
    <w:semiHidden/>
    <w:unhideWhenUsed/>
    <w:rsid w:val="0024636C"/>
    <w:rPr>
      <w:rFonts w:ascii="Times New Roman" w:eastAsia="Times New Roman" w:hAnsi="Times New Roman" w:cs="Times New Roman"/>
      <w:sz w:val="24"/>
      <w:szCs w:val="24"/>
      <w:lang w:eastAsia="en-GB"/>
    </w:rPr>
  </w:style>
  <w:style w:type="character" w:customStyle="1" w:styleId="title5">
    <w:name w:val="title5"/>
    <w:basedOn w:val="DefaultParagraphFont"/>
    <w:rsid w:val="0024636C"/>
    <w:rPr>
      <w:b w:val="0"/>
      <w:bCs w:val="0"/>
      <w:i w:val="0"/>
      <w:iCs w:val="0"/>
      <w:strike w:val="0"/>
      <w:dstrike w:val="0"/>
      <w:color w:val="007EB6"/>
      <w:sz w:val="21"/>
      <w:szCs w:val="21"/>
      <w:u w:val="none"/>
      <w:effect w:val="none"/>
    </w:rPr>
  </w:style>
  <w:style w:type="character" w:customStyle="1" w:styleId="ListParagraphChar">
    <w:name w:val="List Paragraph Char"/>
    <w:basedOn w:val="DefaultParagraphFont"/>
    <w:link w:val="ListParagraph"/>
    <w:uiPriority w:val="34"/>
    <w:locked/>
    <w:rsid w:val="00396050"/>
    <w:rPr>
      <w:rFonts w:ascii="Calibri" w:hAnsi="Calibri" w:cs="Calibri"/>
      <w:lang w:eastAsia="en-GB"/>
    </w:rPr>
  </w:style>
  <w:style w:type="paragraph" w:styleId="NoSpacing">
    <w:name w:val="No Spacing"/>
    <w:basedOn w:val="Normal"/>
    <w:uiPriority w:val="1"/>
    <w:qFormat/>
    <w:rsid w:val="00744670"/>
    <w:rPr>
      <w:rFonts w:ascii="Calibri" w:hAnsi="Calibri" w:cs="Times New Roman"/>
      <w:lang w:eastAsia="en-GB"/>
    </w:rPr>
  </w:style>
  <w:style w:type="paragraph" w:customStyle="1" w:styleId="Default">
    <w:name w:val="Default"/>
    <w:rsid w:val="00832186"/>
    <w:pPr>
      <w:autoSpaceDE w:val="0"/>
      <w:autoSpaceDN w:val="0"/>
      <w:adjustRightInd w:val="0"/>
      <w:spacing w:after="0" w:line="240" w:lineRule="auto"/>
    </w:pPr>
    <w:rPr>
      <w:rFonts w:ascii="Expert Sans" w:hAnsi="Expert Sans" w:cs="Expert Sans"/>
      <w:color w:val="000000"/>
      <w:sz w:val="24"/>
      <w:szCs w:val="24"/>
    </w:rPr>
  </w:style>
  <w:style w:type="character" w:styleId="CommentReference">
    <w:name w:val="annotation reference"/>
    <w:basedOn w:val="DefaultParagraphFont"/>
    <w:uiPriority w:val="99"/>
    <w:semiHidden/>
    <w:unhideWhenUsed/>
    <w:rsid w:val="00AB43B1"/>
    <w:rPr>
      <w:sz w:val="16"/>
      <w:szCs w:val="16"/>
    </w:rPr>
  </w:style>
  <w:style w:type="paragraph" w:styleId="CommentText">
    <w:name w:val="annotation text"/>
    <w:basedOn w:val="Normal"/>
    <w:link w:val="CommentTextChar"/>
    <w:uiPriority w:val="99"/>
    <w:semiHidden/>
    <w:unhideWhenUsed/>
    <w:rsid w:val="00AB43B1"/>
    <w:rPr>
      <w:sz w:val="20"/>
      <w:szCs w:val="20"/>
    </w:rPr>
  </w:style>
  <w:style w:type="character" w:customStyle="1" w:styleId="CommentTextChar">
    <w:name w:val="Comment Text Char"/>
    <w:basedOn w:val="DefaultParagraphFont"/>
    <w:link w:val="CommentText"/>
    <w:uiPriority w:val="99"/>
    <w:semiHidden/>
    <w:rsid w:val="00AB43B1"/>
    <w:rPr>
      <w:sz w:val="20"/>
      <w:szCs w:val="20"/>
    </w:rPr>
  </w:style>
  <w:style w:type="paragraph" w:styleId="CommentSubject">
    <w:name w:val="annotation subject"/>
    <w:basedOn w:val="CommentText"/>
    <w:next w:val="CommentText"/>
    <w:link w:val="CommentSubjectChar"/>
    <w:uiPriority w:val="99"/>
    <w:semiHidden/>
    <w:unhideWhenUsed/>
    <w:rsid w:val="00AB43B1"/>
    <w:rPr>
      <w:b/>
      <w:bCs/>
    </w:rPr>
  </w:style>
  <w:style w:type="character" w:customStyle="1" w:styleId="CommentSubjectChar">
    <w:name w:val="Comment Subject Char"/>
    <w:basedOn w:val="CommentTextChar"/>
    <w:link w:val="CommentSubject"/>
    <w:uiPriority w:val="99"/>
    <w:semiHidden/>
    <w:rsid w:val="00AB43B1"/>
    <w:rPr>
      <w:b/>
      <w:bCs/>
      <w:sz w:val="20"/>
      <w:szCs w:val="20"/>
    </w:rPr>
  </w:style>
  <w:style w:type="character" w:customStyle="1" w:styleId="Heading2Char">
    <w:name w:val="Heading 2 Char"/>
    <w:basedOn w:val="DefaultParagraphFont"/>
    <w:link w:val="Heading2"/>
    <w:uiPriority w:val="9"/>
    <w:semiHidden/>
    <w:rsid w:val="00A13A33"/>
    <w:rPr>
      <w:rFonts w:ascii="Expert Sans Regular" w:hAnsi="Expert Sans Regular" w:cs="Times New Roman"/>
      <w:b/>
      <w:bCs/>
      <w:color w:val="00B0F0"/>
      <w:sz w:val="24"/>
      <w:szCs w:val="24"/>
      <w:u w:val="single"/>
      <w:lang w:eastAsia="en-GB"/>
    </w:rPr>
  </w:style>
  <w:style w:type="character" w:customStyle="1" w:styleId="A3">
    <w:name w:val="A3"/>
    <w:uiPriority w:val="99"/>
    <w:rsid w:val="00A13A33"/>
    <w:rPr>
      <w:rFonts w:cs="Expert Sans"/>
      <w:color w:val="000000"/>
      <w:sz w:val="22"/>
      <w:szCs w:val="22"/>
    </w:rPr>
  </w:style>
  <w:style w:type="character" w:customStyle="1" w:styleId="A6">
    <w:name w:val="A6"/>
    <w:uiPriority w:val="99"/>
    <w:rsid w:val="00A13A33"/>
    <w:rPr>
      <w:rFonts w:cs="Expert Sans"/>
      <w:color w:val="000000"/>
      <w:sz w:val="36"/>
      <w:szCs w:val="36"/>
    </w:rPr>
  </w:style>
  <w:style w:type="paragraph" w:styleId="FootnoteText">
    <w:name w:val="footnote text"/>
    <w:basedOn w:val="Normal"/>
    <w:link w:val="FootnoteTextChar"/>
    <w:uiPriority w:val="99"/>
    <w:semiHidden/>
    <w:unhideWhenUsed/>
    <w:rsid w:val="00444DCA"/>
    <w:rPr>
      <w:sz w:val="20"/>
      <w:szCs w:val="20"/>
    </w:rPr>
  </w:style>
  <w:style w:type="character" w:customStyle="1" w:styleId="FootnoteTextChar">
    <w:name w:val="Footnote Text Char"/>
    <w:basedOn w:val="DefaultParagraphFont"/>
    <w:link w:val="FootnoteText"/>
    <w:uiPriority w:val="99"/>
    <w:semiHidden/>
    <w:rsid w:val="00444DCA"/>
    <w:rPr>
      <w:sz w:val="20"/>
      <w:szCs w:val="20"/>
    </w:rPr>
  </w:style>
  <w:style w:type="character" w:styleId="FootnoteReference">
    <w:name w:val="footnote reference"/>
    <w:basedOn w:val="DefaultParagraphFont"/>
    <w:uiPriority w:val="99"/>
    <w:semiHidden/>
    <w:unhideWhenUsed/>
    <w:rsid w:val="00444DCA"/>
    <w:rPr>
      <w:vertAlign w:val="superscript"/>
    </w:rPr>
  </w:style>
  <w:style w:type="paragraph" w:customStyle="1" w:styleId="Body">
    <w:name w:val="Body"/>
    <w:basedOn w:val="Normal"/>
    <w:rsid w:val="00B817AA"/>
    <w:rPr>
      <w:rFonts w:ascii="Cambria" w:hAnsi="Cambria" w:cs="Times New Roman"/>
      <w:color w:val="000000"/>
      <w:sz w:val="24"/>
      <w:szCs w:val="24"/>
      <w:lang w:eastAsia="en-GB"/>
    </w:rPr>
  </w:style>
  <w:style w:type="character" w:customStyle="1" w:styleId="Heading1Char">
    <w:name w:val="Heading 1 Char"/>
    <w:basedOn w:val="DefaultParagraphFont"/>
    <w:link w:val="Heading1"/>
    <w:uiPriority w:val="9"/>
    <w:rsid w:val="003151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6F13"/>
    <w:rPr>
      <w:color w:val="800080" w:themeColor="followedHyperlink"/>
      <w:u w:val="single"/>
    </w:rPr>
  </w:style>
  <w:style w:type="character" w:customStyle="1" w:styleId="full-story1">
    <w:name w:val="full-story1"/>
    <w:basedOn w:val="DefaultParagraphFont"/>
    <w:rsid w:val="000F7AB6"/>
    <w:rPr>
      <w:color w:val="40474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3D"/>
    <w:pPr>
      <w:spacing w:after="0" w:line="240" w:lineRule="auto"/>
    </w:pPr>
  </w:style>
  <w:style w:type="paragraph" w:styleId="Heading1">
    <w:name w:val="heading 1"/>
    <w:basedOn w:val="Normal"/>
    <w:next w:val="Normal"/>
    <w:link w:val="Heading1Char"/>
    <w:uiPriority w:val="9"/>
    <w:qFormat/>
    <w:rsid w:val="00315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13A33"/>
    <w:pPr>
      <w:keepNext/>
      <w:spacing w:before="200" w:line="276" w:lineRule="auto"/>
      <w:outlineLvl w:val="1"/>
    </w:pPr>
    <w:rPr>
      <w:rFonts w:ascii="Expert Sans Regular" w:hAnsi="Expert Sans Regular" w:cs="Times New Roman"/>
      <w:b/>
      <w:bCs/>
      <w:color w:val="00B0F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463D"/>
    <w:pPr>
      <w:ind w:left="720"/>
    </w:pPr>
    <w:rPr>
      <w:rFonts w:ascii="Calibri" w:hAnsi="Calibri" w:cs="Calibri"/>
      <w:lang w:eastAsia="en-GB"/>
    </w:rPr>
  </w:style>
  <w:style w:type="paragraph" w:customStyle="1" w:styleId="paragraph">
    <w:name w:val="paragraph"/>
    <w:basedOn w:val="Normal"/>
    <w:uiPriority w:val="99"/>
    <w:rsid w:val="004F463D"/>
    <w:rPr>
      <w:rFonts w:ascii="Times New Roman" w:hAnsi="Times New Roman" w:cs="Times New Roman"/>
      <w:sz w:val="24"/>
      <w:szCs w:val="24"/>
      <w:lang w:eastAsia="en-GB"/>
    </w:rPr>
  </w:style>
  <w:style w:type="character" w:customStyle="1" w:styleId="normaltextrun">
    <w:name w:val="normaltextrun"/>
    <w:basedOn w:val="DefaultParagraphFont"/>
    <w:rsid w:val="004F463D"/>
  </w:style>
  <w:style w:type="character" w:customStyle="1" w:styleId="eop">
    <w:name w:val="eop"/>
    <w:basedOn w:val="DefaultParagraphFont"/>
    <w:rsid w:val="004F463D"/>
  </w:style>
  <w:style w:type="paragraph" w:styleId="Header">
    <w:name w:val="header"/>
    <w:basedOn w:val="Normal"/>
    <w:link w:val="HeaderChar"/>
    <w:uiPriority w:val="99"/>
    <w:unhideWhenUsed/>
    <w:rsid w:val="004F463D"/>
    <w:pPr>
      <w:tabs>
        <w:tab w:val="center" w:pos="4513"/>
        <w:tab w:val="right" w:pos="9026"/>
      </w:tabs>
    </w:pPr>
  </w:style>
  <w:style w:type="character" w:customStyle="1" w:styleId="HeaderChar">
    <w:name w:val="Header Char"/>
    <w:basedOn w:val="DefaultParagraphFont"/>
    <w:link w:val="Header"/>
    <w:uiPriority w:val="99"/>
    <w:rsid w:val="004F463D"/>
  </w:style>
  <w:style w:type="paragraph" w:styleId="Footer">
    <w:name w:val="footer"/>
    <w:basedOn w:val="Normal"/>
    <w:link w:val="FooterChar"/>
    <w:uiPriority w:val="99"/>
    <w:unhideWhenUsed/>
    <w:rsid w:val="004F463D"/>
    <w:pPr>
      <w:tabs>
        <w:tab w:val="center" w:pos="4513"/>
        <w:tab w:val="right" w:pos="9026"/>
      </w:tabs>
    </w:pPr>
  </w:style>
  <w:style w:type="character" w:customStyle="1" w:styleId="FooterChar">
    <w:name w:val="Footer Char"/>
    <w:basedOn w:val="DefaultParagraphFont"/>
    <w:link w:val="Footer"/>
    <w:uiPriority w:val="99"/>
    <w:rsid w:val="004F463D"/>
  </w:style>
  <w:style w:type="paragraph" w:styleId="BalloonText">
    <w:name w:val="Balloon Text"/>
    <w:basedOn w:val="Normal"/>
    <w:link w:val="BalloonTextChar"/>
    <w:uiPriority w:val="99"/>
    <w:semiHidden/>
    <w:unhideWhenUsed/>
    <w:rsid w:val="00CA6853"/>
    <w:rPr>
      <w:rFonts w:ascii="Tahoma" w:hAnsi="Tahoma" w:cs="Tahoma"/>
      <w:sz w:val="16"/>
      <w:szCs w:val="16"/>
    </w:rPr>
  </w:style>
  <w:style w:type="character" w:customStyle="1" w:styleId="BalloonTextChar">
    <w:name w:val="Balloon Text Char"/>
    <w:basedOn w:val="DefaultParagraphFont"/>
    <w:link w:val="BalloonText"/>
    <w:uiPriority w:val="99"/>
    <w:semiHidden/>
    <w:rsid w:val="00CA6853"/>
    <w:rPr>
      <w:rFonts w:ascii="Tahoma" w:hAnsi="Tahoma" w:cs="Tahoma"/>
      <w:sz w:val="16"/>
      <w:szCs w:val="16"/>
    </w:rPr>
  </w:style>
  <w:style w:type="character" w:styleId="Hyperlink">
    <w:name w:val="Hyperlink"/>
    <w:basedOn w:val="DefaultParagraphFont"/>
    <w:uiPriority w:val="99"/>
    <w:unhideWhenUsed/>
    <w:rsid w:val="00CA6853"/>
    <w:rPr>
      <w:strike w:val="0"/>
      <w:dstrike w:val="0"/>
      <w:color w:val="007EB6"/>
      <w:spacing w:val="0"/>
      <w:u w:val="none"/>
      <w:effect w:val="none"/>
    </w:rPr>
  </w:style>
  <w:style w:type="paragraph" w:styleId="PlainText">
    <w:name w:val="Plain Text"/>
    <w:basedOn w:val="Normal"/>
    <w:link w:val="PlainTextChar"/>
    <w:uiPriority w:val="99"/>
    <w:semiHidden/>
    <w:unhideWhenUsed/>
    <w:rsid w:val="00220F32"/>
    <w:rPr>
      <w:rFonts w:ascii="Calibri" w:hAnsi="Calibri" w:cs="Calibri"/>
      <w:lang w:eastAsia="en-GB"/>
    </w:rPr>
  </w:style>
  <w:style w:type="character" w:customStyle="1" w:styleId="PlainTextChar">
    <w:name w:val="Plain Text Char"/>
    <w:basedOn w:val="DefaultParagraphFont"/>
    <w:link w:val="PlainText"/>
    <w:uiPriority w:val="99"/>
    <w:semiHidden/>
    <w:rsid w:val="00220F32"/>
    <w:rPr>
      <w:rFonts w:ascii="Calibri" w:hAnsi="Calibri" w:cs="Calibri"/>
      <w:lang w:eastAsia="en-GB"/>
    </w:rPr>
  </w:style>
  <w:style w:type="paragraph" w:styleId="NormalWeb">
    <w:name w:val="Normal (Web)"/>
    <w:basedOn w:val="Normal"/>
    <w:uiPriority w:val="99"/>
    <w:semiHidden/>
    <w:unhideWhenUsed/>
    <w:rsid w:val="0024636C"/>
    <w:rPr>
      <w:rFonts w:ascii="Times New Roman" w:eastAsia="Times New Roman" w:hAnsi="Times New Roman" w:cs="Times New Roman"/>
      <w:sz w:val="24"/>
      <w:szCs w:val="24"/>
      <w:lang w:eastAsia="en-GB"/>
    </w:rPr>
  </w:style>
  <w:style w:type="character" w:customStyle="1" w:styleId="title5">
    <w:name w:val="title5"/>
    <w:basedOn w:val="DefaultParagraphFont"/>
    <w:rsid w:val="0024636C"/>
    <w:rPr>
      <w:b w:val="0"/>
      <w:bCs w:val="0"/>
      <w:i w:val="0"/>
      <w:iCs w:val="0"/>
      <w:strike w:val="0"/>
      <w:dstrike w:val="0"/>
      <w:color w:val="007EB6"/>
      <w:sz w:val="21"/>
      <w:szCs w:val="21"/>
      <w:u w:val="none"/>
      <w:effect w:val="none"/>
    </w:rPr>
  </w:style>
  <w:style w:type="character" w:customStyle="1" w:styleId="ListParagraphChar">
    <w:name w:val="List Paragraph Char"/>
    <w:basedOn w:val="DefaultParagraphFont"/>
    <w:link w:val="ListParagraph"/>
    <w:uiPriority w:val="34"/>
    <w:locked/>
    <w:rsid w:val="00396050"/>
    <w:rPr>
      <w:rFonts w:ascii="Calibri" w:hAnsi="Calibri" w:cs="Calibri"/>
      <w:lang w:eastAsia="en-GB"/>
    </w:rPr>
  </w:style>
  <w:style w:type="paragraph" w:styleId="NoSpacing">
    <w:name w:val="No Spacing"/>
    <w:basedOn w:val="Normal"/>
    <w:uiPriority w:val="1"/>
    <w:qFormat/>
    <w:rsid w:val="00744670"/>
    <w:rPr>
      <w:rFonts w:ascii="Calibri" w:hAnsi="Calibri" w:cs="Times New Roman"/>
      <w:lang w:eastAsia="en-GB"/>
    </w:rPr>
  </w:style>
  <w:style w:type="paragraph" w:customStyle="1" w:styleId="Default">
    <w:name w:val="Default"/>
    <w:rsid w:val="00832186"/>
    <w:pPr>
      <w:autoSpaceDE w:val="0"/>
      <w:autoSpaceDN w:val="0"/>
      <w:adjustRightInd w:val="0"/>
      <w:spacing w:after="0" w:line="240" w:lineRule="auto"/>
    </w:pPr>
    <w:rPr>
      <w:rFonts w:ascii="Expert Sans" w:hAnsi="Expert Sans" w:cs="Expert Sans"/>
      <w:color w:val="000000"/>
      <w:sz w:val="24"/>
      <w:szCs w:val="24"/>
    </w:rPr>
  </w:style>
  <w:style w:type="character" w:styleId="CommentReference">
    <w:name w:val="annotation reference"/>
    <w:basedOn w:val="DefaultParagraphFont"/>
    <w:uiPriority w:val="99"/>
    <w:semiHidden/>
    <w:unhideWhenUsed/>
    <w:rsid w:val="00AB43B1"/>
    <w:rPr>
      <w:sz w:val="16"/>
      <w:szCs w:val="16"/>
    </w:rPr>
  </w:style>
  <w:style w:type="paragraph" w:styleId="CommentText">
    <w:name w:val="annotation text"/>
    <w:basedOn w:val="Normal"/>
    <w:link w:val="CommentTextChar"/>
    <w:uiPriority w:val="99"/>
    <w:semiHidden/>
    <w:unhideWhenUsed/>
    <w:rsid w:val="00AB43B1"/>
    <w:rPr>
      <w:sz w:val="20"/>
      <w:szCs w:val="20"/>
    </w:rPr>
  </w:style>
  <w:style w:type="character" w:customStyle="1" w:styleId="CommentTextChar">
    <w:name w:val="Comment Text Char"/>
    <w:basedOn w:val="DefaultParagraphFont"/>
    <w:link w:val="CommentText"/>
    <w:uiPriority w:val="99"/>
    <w:semiHidden/>
    <w:rsid w:val="00AB43B1"/>
    <w:rPr>
      <w:sz w:val="20"/>
      <w:szCs w:val="20"/>
    </w:rPr>
  </w:style>
  <w:style w:type="paragraph" w:styleId="CommentSubject">
    <w:name w:val="annotation subject"/>
    <w:basedOn w:val="CommentText"/>
    <w:next w:val="CommentText"/>
    <w:link w:val="CommentSubjectChar"/>
    <w:uiPriority w:val="99"/>
    <w:semiHidden/>
    <w:unhideWhenUsed/>
    <w:rsid w:val="00AB43B1"/>
    <w:rPr>
      <w:b/>
      <w:bCs/>
    </w:rPr>
  </w:style>
  <w:style w:type="character" w:customStyle="1" w:styleId="CommentSubjectChar">
    <w:name w:val="Comment Subject Char"/>
    <w:basedOn w:val="CommentTextChar"/>
    <w:link w:val="CommentSubject"/>
    <w:uiPriority w:val="99"/>
    <w:semiHidden/>
    <w:rsid w:val="00AB43B1"/>
    <w:rPr>
      <w:b/>
      <w:bCs/>
      <w:sz w:val="20"/>
      <w:szCs w:val="20"/>
    </w:rPr>
  </w:style>
  <w:style w:type="character" w:customStyle="1" w:styleId="Heading2Char">
    <w:name w:val="Heading 2 Char"/>
    <w:basedOn w:val="DefaultParagraphFont"/>
    <w:link w:val="Heading2"/>
    <w:uiPriority w:val="9"/>
    <w:semiHidden/>
    <w:rsid w:val="00A13A33"/>
    <w:rPr>
      <w:rFonts w:ascii="Expert Sans Regular" w:hAnsi="Expert Sans Regular" w:cs="Times New Roman"/>
      <w:b/>
      <w:bCs/>
      <w:color w:val="00B0F0"/>
      <w:sz w:val="24"/>
      <w:szCs w:val="24"/>
      <w:u w:val="single"/>
      <w:lang w:eastAsia="en-GB"/>
    </w:rPr>
  </w:style>
  <w:style w:type="character" w:customStyle="1" w:styleId="A3">
    <w:name w:val="A3"/>
    <w:uiPriority w:val="99"/>
    <w:rsid w:val="00A13A33"/>
    <w:rPr>
      <w:rFonts w:cs="Expert Sans"/>
      <w:color w:val="000000"/>
      <w:sz w:val="22"/>
      <w:szCs w:val="22"/>
    </w:rPr>
  </w:style>
  <w:style w:type="character" w:customStyle="1" w:styleId="A6">
    <w:name w:val="A6"/>
    <w:uiPriority w:val="99"/>
    <w:rsid w:val="00A13A33"/>
    <w:rPr>
      <w:rFonts w:cs="Expert Sans"/>
      <w:color w:val="000000"/>
      <w:sz w:val="36"/>
      <w:szCs w:val="36"/>
    </w:rPr>
  </w:style>
  <w:style w:type="paragraph" w:styleId="FootnoteText">
    <w:name w:val="footnote text"/>
    <w:basedOn w:val="Normal"/>
    <w:link w:val="FootnoteTextChar"/>
    <w:uiPriority w:val="99"/>
    <w:semiHidden/>
    <w:unhideWhenUsed/>
    <w:rsid w:val="00444DCA"/>
    <w:rPr>
      <w:sz w:val="20"/>
      <w:szCs w:val="20"/>
    </w:rPr>
  </w:style>
  <w:style w:type="character" w:customStyle="1" w:styleId="FootnoteTextChar">
    <w:name w:val="Footnote Text Char"/>
    <w:basedOn w:val="DefaultParagraphFont"/>
    <w:link w:val="FootnoteText"/>
    <w:uiPriority w:val="99"/>
    <w:semiHidden/>
    <w:rsid w:val="00444DCA"/>
    <w:rPr>
      <w:sz w:val="20"/>
      <w:szCs w:val="20"/>
    </w:rPr>
  </w:style>
  <w:style w:type="character" w:styleId="FootnoteReference">
    <w:name w:val="footnote reference"/>
    <w:basedOn w:val="DefaultParagraphFont"/>
    <w:uiPriority w:val="99"/>
    <w:semiHidden/>
    <w:unhideWhenUsed/>
    <w:rsid w:val="00444DCA"/>
    <w:rPr>
      <w:vertAlign w:val="superscript"/>
    </w:rPr>
  </w:style>
  <w:style w:type="paragraph" w:customStyle="1" w:styleId="Body">
    <w:name w:val="Body"/>
    <w:basedOn w:val="Normal"/>
    <w:rsid w:val="00B817AA"/>
    <w:rPr>
      <w:rFonts w:ascii="Cambria" w:hAnsi="Cambria" w:cs="Times New Roman"/>
      <w:color w:val="000000"/>
      <w:sz w:val="24"/>
      <w:szCs w:val="24"/>
      <w:lang w:eastAsia="en-GB"/>
    </w:rPr>
  </w:style>
  <w:style w:type="character" w:customStyle="1" w:styleId="Heading1Char">
    <w:name w:val="Heading 1 Char"/>
    <w:basedOn w:val="DefaultParagraphFont"/>
    <w:link w:val="Heading1"/>
    <w:uiPriority w:val="9"/>
    <w:rsid w:val="003151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6F13"/>
    <w:rPr>
      <w:color w:val="800080" w:themeColor="followedHyperlink"/>
      <w:u w:val="single"/>
    </w:rPr>
  </w:style>
  <w:style w:type="character" w:customStyle="1" w:styleId="full-story1">
    <w:name w:val="full-story1"/>
    <w:basedOn w:val="DefaultParagraphFont"/>
    <w:rsid w:val="000F7AB6"/>
    <w:rPr>
      <w:color w:val="4047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090">
      <w:bodyDiv w:val="1"/>
      <w:marLeft w:val="0"/>
      <w:marRight w:val="0"/>
      <w:marTop w:val="0"/>
      <w:marBottom w:val="0"/>
      <w:divBdr>
        <w:top w:val="none" w:sz="0" w:space="0" w:color="auto"/>
        <w:left w:val="none" w:sz="0" w:space="0" w:color="auto"/>
        <w:bottom w:val="none" w:sz="0" w:space="0" w:color="auto"/>
        <w:right w:val="none" w:sz="0" w:space="0" w:color="auto"/>
      </w:divBdr>
    </w:div>
    <w:div w:id="45683120">
      <w:bodyDiv w:val="1"/>
      <w:marLeft w:val="0"/>
      <w:marRight w:val="0"/>
      <w:marTop w:val="0"/>
      <w:marBottom w:val="0"/>
      <w:divBdr>
        <w:top w:val="none" w:sz="0" w:space="0" w:color="auto"/>
        <w:left w:val="none" w:sz="0" w:space="0" w:color="auto"/>
        <w:bottom w:val="none" w:sz="0" w:space="0" w:color="auto"/>
        <w:right w:val="none" w:sz="0" w:space="0" w:color="auto"/>
      </w:divBdr>
    </w:div>
    <w:div w:id="59787816">
      <w:bodyDiv w:val="1"/>
      <w:marLeft w:val="0"/>
      <w:marRight w:val="0"/>
      <w:marTop w:val="0"/>
      <w:marBottom w:val="0"/>
      <w:divBdr>
        <w:top w:val="none" w:sz="0" w:space="0" w:color="auto"/>
        <w:left w:val="none" w:sz="0" w:space="0" w:color="auto"/>
        <w:bottom w:val="none" w:sz="0" w:space="0" w:color="auto"/>
        <w:right w:val="none" w:sz="0" w:space="0" w:color="auto"/>
      </w:divBdr>
    </w:div>
    <w:div w:id="104664668">
      <w:bodyDiv w:val="1"/>
      <w:marLeft w:val="0"/>
      <w:marRight w:val="0"/>
      <w:marTop w:val="0"/>
      <w:marBottom w:val="0"/>
      <w:divBdr>
        <w:top w:val="none" w:sz="0" w:space="0" w:color="auto"/>
        <w:left w:val="none" w:sz="0" w:space="0" w:color="auto"/>
        <w:bottom w:val="none" w:sz="0" w:space="0" w:color="auto"/>
        <w:right w:val="none" w:sz="0" w:space="0" w:color="auto"/>
      </w:divBdr>
    </w:div>
    <w:div w:id="253173134">
      <w:bodyDiv w:val="1"/>
      <w:marLeft w:val="0"/>
      <w:marRight w:val="0"/>
      <w:marTop w:val="0"/>
      <w:marBottom w:val="0"/>
      <w:divBdr>
        <w:top w:val="none" w:sz="0" w:space="0" w:color="auto"/>
        <w:left w:val="none" w:sz="0" w:space="0" w:color="auto"/>
        <w:bottom w:val="none" w:sz="0" w:space="0" w:color="auto"/>
        <w:right w:val="none" w:sz="0" w:space="0" w:color="auto"/>
      </w:divBdr>
    </w:div>
    <w:div w:id="303697979">
      <w:bodyDiv w:val="1"/>
      <w:marLeft w:val="0"/>
      <w:marRight w:val="0"/>
      <w:marTop w:val="0"/>
      <w:marBottom w:val="0"/>
      <w:divBdr>
        <w:top w:val="none" w:sz="0" w:space="0" w:color="auto"/>
        <w:left w:val="none" w:sz="0" w:space="0" w:color="auto"/>
        <w:bottom w:val="none" w:sz="0" w:space="0" w:color="auto"/>
        <w:right w:val="none" w:sz="0" w:space="0" w:color="auto"/>
      </w:divBdr>
    </w:div>
    <w:div w:id="335303619">
      <w:bodyDiv w:val="1"/>
      <w:marLeft w:val="0"/>
      <w:marRight w:val="0"/>
      <w:marTop w:val="0"/>
      <w:marBottom w:val="0"/>
      <w:divBdr>
        <w:top w:val="none" w:sz="0" w:space="0" w:color="auto"/>
        <w:left w:val="none" w:sz="0" w:space="0" w:color="auto"/>
        <w:bottom w:val="none" w:sz="0" w:space="0" w:color="auto"/>
        <w:right w:val="none" w:sz="0" w:space="0" w:color="auto"/>
      </w:divBdr>
      <w:divsChild>
        <w:div w:id="589706094">
          <w:marLeft w:val="547"/>
          <w:marRight w:val="0"/>
          <w:marTop w:val="0"/>
          <w:marBottom w:val="0"/>
          <w:divBdr>
            <w:top w:val="none" w:sz="0" w:space="0" w:color="auto"/>
            <w:left w:val="none" w:sz="0" w:space="0" w:color="auto"/>
            <w:bottom w:val="none" w:sz="0" w:space="0" w:color="auto"/>
            <w:right w:val="none" w:sz="0" w:space="0" w:color="auto"/>
          </w:divBdr>
        </w:div>
        <w:div w:id="2125226487">
          <w:marLeft w:val="1166"/>
          <w:marRight w:val="0"/>
          <w:marTop w:val="0"/>
          <w:marBottom w:val="0"/>
          <w:divBdr>
            <w:top w:val="none" w:sz="0" w:space="0" w:color="auto"/>
            <w:left w:val="none" w:sz="0" w:space="0" w:color="auto"/>
            <w:bottom w:val="none" w:sz="0" w:space="0" w:color="auto"/>
            <w:right w:val="none" w:sz="0" w:space="0" w:color="auto"/>
          </w:divBdr>
        </w:div>
        <w:div w:id="1328820618">
          <w:marLeft w:val="1166"/>
          <w:marRight w:val="0"/>
          <w:marTop w:val="0"/>
          <w:marBottom w:val="0"/>
          <w:divBdr>
            <w:top w:val="none" w:sz="0" w:space="0" w:color="auto"/>
            <w:left w:val="none" w:sz="0" w:space="0" w:color="auto"/>
            <w:bottom w:val="none" w:sz="0" w:space="0" w:color="auto"/>
            <w:right w:val="none" w:sz="0" w:space="0" w:color="auto"/>
          </w:divBdr>
        </w:div>
      </w:divsChild>
    </w:div>
    <w:div w:id="376200503">
      <w:bodyDiv w:val="1"/>
      <w:marLeft w:val="0"/>
      <w:marRight w:val="0"/>
      <w:marTop w:val="0"/>
      <w:marBottom w:val="0"/>
      <w:divBdr>
        <w:top w:val="none" w:sz="0" w:space="0" w:color="auto"/>
        <w:left w:val="none" w:sz="0" w:space="0" w:color="auto"/>
        <w:bottom w:val="none" w:sz="0" w:space="0" w:color="auto"/>
        <w:right w:val="none" w:sz="0" w:space="0" w:color="auto"/>
      </w:divBdr>
    </w:div>
    <w:div w:id="412899663">
      <w:bodyDiv w:val="1"/>
      <w:marLeft w:val="0"/>
      <w:marRight w:val="0"/>
      <w:marTop w:val="0"/>
      <w:marBottom w:val="0"/>
      <w:divBdr>
        <w:top w:val="none" w:sz="0" w:space="0" w:color="auto"/>
        <w:left w:val="none" w:sz="0" w:space="0" w:color="auto"/>
        <w:bottom w:val="none" w:sz="0" w:space="0" w:color="auto"/>
        <w:right w:val="none" w:sz="0" w:space="0" w:color="auto"/>
      </w:divBdr>
    </w:div>
    <w:div w:id="420956751">
      <w:bodyDiv w:val="1"/>
      <w:marLeft w:val="0"/>
      <w:marRight w:val="0"/>
      <w:marTop w:val="0"/>
      <w:marBottom w:val="0"/>
      <w:divBdr>
        <w:top w:val="none" w:sz="0" w:space="0" w:color="auto"/>
        <w:left w:val="none" w:sz="0" w:space="0" w:color="auto"/>
        <w:bottom w:val="none" w:sz="0" w:space="0" w:color="auto"/>
        <w:right w:val="none" w:sz="0" w:space="0" w:color="auto"/>
      </w:divBdr>
    </w:div>
    <w:div w:id="458845766">
      <w:bodyDiv w:val="1"/>
      <w:marLeft w:val="0"/>
      <w:marRight w:val="0"/>
      <w:marTop w:val="0"/>
      <w:marBottom w:val="0"/>
      <w:divBdr>
        <w:top w:val="none" w:sz="0" w:space="0" w:color="auto"/>
        <w:left w:val="none" w:sz="0" w:space="0" w:color="auto"/>
        <w:bottom w:val="none" w:sz="0" w:space="0" w:color="auto"/>
        <w:right w:val="none" w:sz="0" w:space="0" w:color="auto"/>
      </w:divBdr>
    </w:div>
    <w:div w:id="484127263">
      <w:bodyDiv w:val="1"/>
      <w:marLeft w:val="0"/>
      <w:marRight w:val="0"/>
      <w:marTop w:val="0"/>
      <w:marBottom w:val="0"/>
      <w:divBdr>
        <w:top w:val="none" w:sz="0" w:space="0" w:color="auto"/>
        <w:left w:val="none" w:sz="0" w:space="0" w:color="auto"/>
        <w:bottom w:val="none" w:sz="0" w:space="0" w:color="auto"/>
        <w:right w:val="none" w:sz="0" w:space="0" w:color="auto"/>
      </w:divBdr>
    </w:div>
    <w:div w:id="583337566">
      <w:bodyDiv w:val="1"/>
      <w:marLeft w:val="0"/>
      <w:marRight w:val="0"/>
      <w:marTop w:val="0"/>
      <w:marBottom w:val="0"/>
      <w:divBdr>
        <w:top w:val="none" w:sz="0" w:space="0" w:color="auto"/>
        <w:left w:val="none" w:sz="0" w:space="0" w:color="auto"/>
        <w:bottom w:val="none" w:sz="0" w:space="0" w:color="auto"/>
        <w:right w:val="none" w:sz="0" w:space="0" w:color="auto"/>
      </w:divBdr>
    </w:div>
    <w:div w:id="620233890">
      <w:bodyDiv w:val="1"/>
      <w:marLeft w:val="0"/>
      <w:marRight w:val="0"/>
      <w:marTop w:val="0"/>
      <w:marBottom w:val="0"/>
      <w:divBdr>
        <w:top w:val="none" w:sz="0" w:space="0" w:color="auto"/>
        <w:left w:val="none" w:sz="0" w:space="0" w:color="auto"/>
        <w:bottom w:val="none" w:sz="0" w:space="0" w:color="auto"/>
        <w:right w:val="none" w:sz="0" w:space="0" w:color="auto"/>
      </w:divBdr>
    </w:div>
    <w:div w:id="629627684">
      <w:bodyDiv w:val="1"/>
      <w:marLeft w:val="0"/>
      <w:marRight w:val="0"/>
      <w:marTop w:val="0"/>
      <w:marBottom w:val="0"/>
      <w:divBdr>
        <w:top w:val="none" w:sz="0" w:space="0" w:color="auto"/>
        <w:left w:val="none" w:sz="0" w:space="0" w:color="auto"/>
        <w:bottom w:val="none" w:sz="0" w:space="0" w:color="auto"/>
        <w:right w:val="none" w:sz="0" w:space="0" w:color="auto"/>
      </w:divBdr>
      <w:divsChild>
        <w:div w:id="1105230031">
          <w:marLeft w:val="547"/>
          <w:marRight w:val="0"/>
          <w:marTop w:val="0"/>
          <w:marBottom w:val="0"/>
          <w:divBdr>
            <w:top w:val="none" w:sz="0" w:space="0" w:color="auto"/>
            <w:left w:val="none" w:sz="0" w:space="0" w:color="auto"/>
            <w:bottom w:val="none" w:sz="0" w:space="0" w:color="auto"/>
            <w:right w:val="none" w:sz="0" w:space="0" w:color="auto"/>
          </w:divBdr>
        </w:div>
        <w:div w:id="793600526">
          <w:marLeft w:val="1166"/>
          <w:marRight w:val="0"/>
          <w:marTop w:val="0"/>
          <w:marBottom w:val="0"/>
          <w:divBdr>
            <w:top w:val="none" w:sz="0" w:space="0" w:color="auto"/>
            <w:left w:val="none" w:sz="0" w:space="0" w:color="auto"/>
            <w:bottom w:val="none" w:sz="0" w:space="0" w:color="auto"/>
            <w:right w:val="none" w:sz="0" w:space="0" w:color="auto"/>
          </w:divBdr>
        </w:div>
        <w:div w:id="1729453570">
          <w:marLeft w:val="1166"/>
          <w:marRight w:val="0"/>
          <w:marTop w:val="0"/>
          <w:marBottom w:val="0"/>
          <w:divBdr>
            <w:top w:val="none" w:sz="0" w:space="0" w:color="auto"/>
            <w:left w:val="none" w:sz="0" w:space="0" w:color="auto"/>
            <w:bottom w:val="none" w:sz="0" w:space="0" w:color="auto"/>
            <w:right w:val="none" w:sz="0" w:space="0" w:color="auto"/>
          </w:divBdr>
        </w:div>
        <w:div w:id="1109400111">
          <w:marLeft w:val="1166"/>
          <w:marRight w:val="0"/>
          <w:marTop w:val="0"/>
          <w:marBottom w:val="0"/>
          <w:divBdr>
            <w:top w:val="none" w:sz="0" w:space="0" w:color="auto"/>
            <w:left w:val="none" w:sz="0" w:space="0" w:color="auto"/>
            <w:bottom w:val="none" w:sz="0" w:space="0" w:color="auto"/>
            <w:right w:val="none" w:sz="0" w:space="0" w:color="auto"/>
          </w:divBdr>
        </w:div>
        <w:div w:id="1927763268">
          <w:marLeft w:val="1166"/>
          <w:marRight w:val="0"/>
          <w:marTop w:val="0"/>
          <w:marBottom w:val="0"/>
          <w:divBdr>
            <w:top w:val="none" w:sz="0" w:space="0" w:color="auto"/>
            <w:left w:val="none" w:sz="0" w:space="0" w:color="auto"/>
            <w:bottom w:val="none" w:sz="0" w:space="0" w:color="auto"/>
            <w:right w:val="none" w:sz="0" w:space="0" w:color="auto"/>
          </w:divBdr>
        </w:div>
      </w:divsChild>
    </w:div>
    <w:div w:id="640353580">
      <w:bodyDiv w:val="1"/>
      <w:marLeft w:val="0"/>
      <w:marRight w:val="0"/>
      <w:marTop w:val="0"/>
      <w:marBottom w:val="0"/>
      <w:divBdr>
        <w:top w:val="none" w:sz="0" w:space="0" w:color="auto"/>
        <w:left w:val="none" w:sz="0" w:space="0" w:color="auto"/>
        <w:bottom w:val="none" w:sz="0" w:space="0" w:color="auto"/>
        <w:right w:val="none" w:sz="0" w:space="0" w:color="auto"/>
      </w:divBdr>
    </w:div>
    <w:div w:id="699818296">
      <w:bodyDiv w:val="1"/>
      <w:marLeft w:val="0"/>
      <w:marRight w:val="0"/>
      <w:marTop w:val="0"/>
      <w:marBottom w:val="0"/>
      <w:divBdr>
        <w:top w:val="none" w:sz="0" w:space="0" w:color="auto"/>
        <w:left w:val="none" w:sz="0" w:space="0" w:color="auto"/>
        <w:bottom w:val="none" w:sz="0" w:space="0" w:color="auto"/>
        <w:right w:val="none" w:sz="0" w:space="0" w:color="auto"/>
      </w:divBdr>
    </w:div>
    <w:div w:id="712314684">
      <w:bodyDiv w:val="1"/>
      <w:marLeft w:val="0"/>
      <w:marRight w:val="0"/>
      <w:marTop w:val="0"/>
      <w:marBottom w:val="0"/>
      <w:divBdr>
        <w:top w:val="none" w:sz="0" w:space="0" w:color="auto"/>
        <w:left w:val="none" w:sz="0" w:space="0" w:color="auto"/>
        <w:bottom w:val="none" w:sz="0" w:space="0" w:color="auto"/>
        <w:right w:val="none" w:sz="0" w:space="0" w:color="auto"/>
      </w:divBdr>
    </w:div>
    <w:div w:id="732847100">
      <w:bodyDiv w:val="1"/>
      <w:marLeft w:val="0"/>
      <w:marRight w:val="0"/>
      <w:marTop w:val="0"/>
      <w:marBottom w:val="0"/>
      <w:divBdr>
        <w:top w:val="none" w:sz="0" w:space="0" w:color="auto"/>
        <w:left w:val="none" w:sz="0" w:space="0" w:color="auto"/>
        <w:bottom w:val="none" w:sz="0" w:space="0" w:color="auto"/>
        <w:right w:val="none" w:sz="0" w:space="0" w:color="auto"/>
      </w:divBdr>
      <w:divsChild>
        <w:div w:id="243228071">
          <w:marLeft w:val="547"/>
          <w:marRight w:val="0"/>
          <w:marTop w:val="168"/>
          <w:marBottom w:val="0"/>
          <w:divBdr>
            <w:top w:val="none" w:sz="0" w:space="0" w:color="auto"/>
            <w:left w:val="none" w:sz="0" w:space="0" w:color="auto"/>
            <w:bottom w:val="none" w:sz="0" w:space="0" w:color="auto"/>
            <w:right w:val="none" w:sz="0" w:space="0" w:color="auto"/>
          </w:divBdr>
        </w:div>
        <w:div w:id="1434401497">
          <w:marLeft w:val="547"/>
          <w:marRight w:val="0"/>
          <w:marTop w:val="168"/>
          <w:marBottom w:val="0"/>
          <w:divBdr>
            <w:top w:val="none" w:sz="0" w:space="0" w:color="auto"/>
            <w:left w:val="none" w:sz="0" w:space="0" w:color="auto"/>
            <w:bottom w:val="none" w:sz="0" w:space="0" w:color="auto"/>
            <w:right w:val="none" w:sz="0" w:space="0" w:color="auto"/>
          </w:divBdr>
        </w:div>
        <w:div w:id="981958189">
          <w:marLeft w:val="547"/>
          <w:marRight w:val="0"/>
          <w:marTop w:val="168"/>
          <w:marBottom w:val="0"/>
          <w:divBdr>
            <w:top w:val="none" w:sz="0" w:space="0" w:color="auto"/>
            <w:left w:val="none" w:sz="0" w:space="0" w:color="auto"/>
            <w:bottom w:val="none" w:sz="0" w:space="0" w:color="auto"/>
            <w:right w:val="none" w:sz="0" w:space="0" w:color="auto"/>
          </w:divBdr>
        </w:div>
      </w:divsChild>
    </w:div>
    <w:div w:id="754933524">
      <w:bodyDiv w:val="1"/>
      <w:marLeft w:val="0"/>
      <w:marRight w:val="0"/>
      <w:marTop w:val="0"/>
      <w:marBottom w:val="0"/>
      <w:divBdr>
        <w:top w:val="none" w:sz="0" w:space="0" w:color="auto"/>
        <w:left w:val="none" w:sz="0" w:space="0" w:color="auto"/>
        <w:bottom w:val="none" w:sz="0" w:space="0" w:color="auto"/>
        <w:right w:val="none" w:sz="0" w:space="0" w:color="auto"/>
      </w:divBdr>
    </w:div>
    <w:div w:id="797798919">
      <w:bodyDiv w:val="1"/>
      <w:marLeft w:val="0"/>
      <w:marRight w:val="0"/>
      <w:marTop w:val="0"/>
      <w:marBottom w:val="0"/>
      <w:divBdr>
        <w:top w:val="none" w:sz="0" w:space="0" w:color="auto"/>
        <w:left w:val="none" w:sz="0" w:space="0" w:color="auto"/>
        <w:bottom w:val="none" w:sz="0" w:space="0" w:color="auto"/>
        <w:right w:val="none" w:sz="0" w:space="0" w:color="auto"/>
      </w:divBdr>
    </w:div>
    <w:div w:id="802623476">
      <w:bodyDiv w:val="1"/>
      <w:marLeft w:val="0"/>
      <w:marRight w:val="0"/>
      <w:marTop w:val="0"/>
      <w:marBottom w:val="0"/>
      <w:divBdr>
        <w:top w:val="none" w:sz="0" w:space="0" w:color="auto"/>
        <w:left w:val="none" w:sz="0" w:space="0" w:color="auto"/>
        <w:bottom w:val="none" w:sz="0" w:space="0" w:color="auto"/>
        <w:right w:val="none" w:sz="0" w:space="0" w:color="auto"/>
      </w:divBdr>
    </w:div>
    <w:div w:id="942347237">
      <w:bodyDiv w:val="1"/>
      <w:marLeft w:val="0"/>
      <w:marRight w:val="0"/>
      <w:marTop w:val="0"/>
      <w:marBottom w:val="0"/>
      <w:divBdr>
        <w:top w:val="none" w:sz="0" w:space="0" w:color="auto"/>
        <w:left w:val="none" w:sz="0" w:space="0" w:color="auto"/>
        <w:bottom w:val="none" w:sz="0" w:space="0" w:color="auto"/>
        <w:right w:val="none" w:sz="0" w:space="0" w:color="auto"/>
      </w:divBdr>
    </w:div>
    <w:div w:id="970327655">
      <w:bodyDiv w:val="1"/>
      <w:marLeft w:val="0"/>
      <w:marRight w:val="0"/>
      <w:marTop w:val="0"/>
      <w:marBottom w:val="0"/>
      <w:divBdr>
        <w:top w:val="none" w:sz="0" w:space="0" w:color="auto"/>
        <w:left w:val="none" w:sz="0" w:space="0" w:color="auto"/>
        <w:bottom w:val="none" w:sz="0" w:space="0" w:color="auto"/>
        <w:right w:val="none" w:sz="0" w:space="0" w:color="auto"/>
      </w:divBdr>
      <w:divsChild>
        <w:div w:id="365301616">
          <w:marLeft w:val="547"/>
          <w:marRight w:val="0"/>
          <w:marTop w:val="168"/>
          <w:marBottom w:val="0"/>
          <w:divBdr>
            <w:top w:val="none" w:sz="0" w:space="0" w:color="auto"/>
            <w:left w:val="none" w:sz="0" w:space="0" w:color="auto"/>
            <w:bottom w:val="none" w:sz="0" w:space="0" w:color="auto"/>
            <w:right w:val="none" w:sz="0" w:space="0" w:color="auto"/>
          </w:divBdr>
        </w:div>
        <w:div w:id="1014380044">
          <w:marLeft w:val="446"/>
          <w:marRight w:val="0"/>
          <w:marTop w:val="168"/>
          <w:marBottom w:val="0"/>
          <w:divBdr>
            <w:top w:val="none" w:sz="0" w:space="0" w:color="auto"/>
            <w:left w:val="none" w:sz="0" w:space="0" w:color="auto"/>
            <w:bottom w:val="none" w:sz="0" w:space="0" w:color="auto"/>
            <w:right w:val="none" w:sz="0" w:space="0" w:color="auto"/>
          </w:divBdr>
        </w:div>
        <w:div w:id="2032871205">
          <w:marLeft w:val="446"/>
          <w:marRight w:val="0"/>
          <w:marTop w:val="168"/>
          <w:marBottom w:val="0"/>
          <w:divBdr>
            <w:top w:val="none" w:sz="0" w:space="0" w:color="auto"/>
            <w:left w:val="none" w:sz="0" w:space="0" w:color="auto"/>
            <w:bottom w:val="none" w:sz="0" w:space="0" w:color="auto"/>
            <w:right w:val="none" w:sz="0" w:space="0" w:color="auto"/>
          </w:divBdr>
        </w:div>
      </w:divsChild>
    </w:div>
    <w:div w:id="972251917">
      <w:bodyDiv w:val="1"/>
      <w:marLeft w:val="0"/>
      <w:marRight w:val="0"/>
      <w:marTop w:val="0"/>
      <w:marBottom w:val="0"/>
      <w:divBdr>
        <w:top w:val="none" w:sz="0" w:space="0" w:color="auto"/>
        <w:left w:val="none" w:sz="0" w:space="0" w:color="auto"/>
        <w:bottom w:val="none" w:sz="0" w:space="0" w:color="auto"/>
        <w:right w:val="none" w:sz="0" w:space="0" w:color="auto"/>
      </w:divBdr>
    </w:div>
    <w:div w:id="977996711">
      <w:bodyDiv w:val="1"/>
      <w:marLeft w:val="0"/>
      <w:marRight w:val="0"/>
      <w:marTop w:val="0"/>
      <w:marBottom w:val="0"/>
      <w:divBdr>
        <w:top w:val="none" w:sz="0" w:space="0" w:color="auto"/>
        <w:left w:val="none" w:sz="0" w:space="0" w:color="auto"/>
        <w:bottom w:val="none" w:sz="0" w:space="0" w:color="auto"/>
        <w:right w:val="none" w:sz="0" w:space="0" w:color="auto"/>
      </w:divBdr>
    </w:div>
    <w:div w:id="1022829328">
      <w:bodyDiv w:val="1"/>
      <w:marLeft w:val="0"/>
      <w:marRight w:val="0"/>
      <w:marTop w:val="0"/>
      <w:marBottom w:val="0"/>
      <w:divBdr>
        <w:top w:val="none" w:sz="0" w:space="0" w:color="auto"/>
        <w:left w:val="none" w:sz="0" w:space="0" w:color="auto"/>
        <w:bottom w:val="none" w:sz="0" w:space="0" w:color="auto"/>
        <w:right w:val="none" w:sz="0" w:space="0" w:color="auto"/>
      </w:divBdr>
    </w:div>
    <w:div w:id="1035736637">
      <w:bodyDiv w:val="1"/>
      <w:marLeft w:val="0"/>
      <w:marRight w:val="0"/>
      <w:marTop w:val="0"/>
      <w:marBottom w:val="0"/>
      <w:divBdr>
        <w:top w:val="none" w:sz="0" w:space="0" w:color="auto"/>
        <w:left w:val="none" w:sz="0" w:space="0" w:color="auto"/>
        <w:bottom w:val="none" w:sz="0" w:space="0" w:color="auto"/>
        <w:right w:val="none" w:sz="0" w:space="0" w:color="auto"/>
      </w:divBdr>
    </w:div>
    <w:div w:id="1067190135">
      <w:bodyDiv w:val="1"/>
      <w:marLeft w:val="0"/>
      <w:marRight w:val="0"/>
      <w:marTop w:val="0"/>
      <w:marBottom w:val="0"/>
      <w:divBdr>
        <w:top w:val="none" w:sz="0" w:space="0" w:color="auto"/>
        <w:left w:val="none" w:sz="0" w:space="0" w:color="auto"/>
        <w:bottom w:val="none" w:sz="0" w:space="0" w:color="auto"/>
        <w:right w:val="none" w:sz="0" w:space="0" w:color="auto"/>
      </w:divBdr>
    </w:div>
    <w:div w:id="1076784699">
      <w:bodyDiv w:val="1"/>
      <w:marLeft w:val="0"/>
      <w:marRight w:val="0"/>
      <w:marTop w:val="0"/>
      <w:marBottom w:val="0"/>
      <w:divBdr>
        <w:top w:val="none" w:sz="0" w:space="0" w:color="auto"/>
        <w:left w:val="none" w:sz="0" w:space="0" w:color="auto"/>
        <w:bottom w:val="none" w:sz="0" w:space="0" w:color="auto"/>
        <w:right w:val="none" w:sz="0" w:space="0" w:color="auto"/>
      </w:divBdr>
    </w:div>
    <w:div w:id="1150365096">
      <w:bodyDiv w:val="1"/>
      <w:marLeft w:val="0"/>
      <w:marRight w:val="0"/>
      <w:marTop w:val="0"/>
      <w:marBottom w:val="0"/>
      <w:divBdr>
        <w:top w:val="none" w:sz="0" w:space="0" w:color="auto"/>
        <w:left w:val="none" w:sz="0" w:space="0" w:color="auto"/>
        <w:bottom w:val="none" w:sz="0" w:space="0" w:color="auto"/>
        <w:right w:val="none" w:sz="0" w:space="0" w:color="auto"/>
      </w:divBdr>
    </w:div>
    <w:div w:id="1156914319">
      <w:bodyDiv w:val="1"/>
      <w:marLeft w:val="0"/>
      <w:marRight w:val="0"/>
      <w:marTop w:val="0"/>
      <w:marBottom w:val="0"/>
      <w:divBdr>
        <w:top w:val="none" w:sz="0" w:space="0" w:color="auto"/>
        <w:left w:val="none" w:sz="0" w:space="0" w:color="auto"/>
        <w:bottom w:val="none" w:sz="0" w:space="0" w:color="auto"/>
        <w:right w:val="none" w:sz="0" w:space="0" w:color="auto"/>
      </w:divBdr>
    </w:div>
    <w:div w:id="1205212377">
      <w:bodyDiv w:val="1"/>
      <w:marLeft w:val="0"/>
      <w:marRight w:val="0"/>
      <w:marTop w:val="0"/>
      <w:marBottom w:val="0"/>
      <w:divBdr>
        <w:top w:val="none" w:sz="0" w:space="0" w:color="auto"/>
        <w:left w:val="none" w:sz="0" w:space="0" w:color="auto"/>
        <w:bottom w:val="none" w:sz="0" w:space="0" w:color="auto"/>
        <w:right w:val="none" w:sz="0" w:space="0" w:color="auto"/>
      </w:divBdr>
    </w:div>
    <w:div w:id="1261835529">
      <w:bodyDiv w:val="1"/>
      <w:marLeft w:val="0"/>
      <w:marRight w:val="0"/>
      <w:marTop w:val="0"/>
      <w:marBottom w:val="0"/>
      <w:divBdr>
        <w:top w:val="none" w:sz="0" w:space="0" w:color="auto"/>
        <w:left w:val="none" w:sz="0" w:space="0" w:color="auto"/>
        <w:bottom w:val="none" w:sz="0" w:space="0" w:color="auto"/>
        <w:right w:val="none" w:sz="0" w:space="0" w:color="auto"/>
      </w:divBdr>
    </w:div>
    <w:div w:id="1271665295">
      <w:bodyDiv w:val="1"/>
      <w:marLeft w:val="0"/>
      <w:marRight w:val="0"/>
      <w:marTop w:val="0"/>
      <w:marBottom w:val="0"/>
      <w:divBdr>
        <w:top w:val="none" w:sz="0" w:space="0" w:color="auto"/>
        <w:left w:val="none" w:sz="0" w:space="0" w:color="auto"/>
        <w:bottom w:val="none" w:sz="0" w:space="0" w:color="auto"/>
        <w:right w:val="none" w:sz="0" w:space="0" w:color="auto"/>
      </w:divBdr>
      <w:divsChild>
        <w:div w:id="1545672233">
          <w:marLeft w:val="547"/>
          <w:marRight w:val="0"/>
          <w:marTop w:val="86"/>
          <w:marBottom w:val="0"/>
          <w:divBdr>
            <w:top w:val="none" w:sz="0" w:space="0" w:color="auto"/>
            <w:left w:val="none" w:sz="0" w:space="0" w:color="auto"/>
            <w:bottom w:val="none" w:sz="0" w:space="0" w:color="auto"/>
            <w:right w:val="none" w:sz="0" w:space="0" w:color="auto"/>
          </w:divBdr>
        </w:div>
        <w:div w:id="1669670903">
          <w:marLeft w:val="547"/>
          <w:marRight w:val="0"/>
          <w:marTop w:val="86"/>
          <w:marBottom w:val="0"/>
          <w:divBdr>
            <w:top w:val="none" w:sz="0" w:space="0" w:color="auto"/>
            <w:left w:val="none" w:sz="0" w:space="0" w:color="auto"/>
            <w:bottom w:val="none" w:sz="0" w:space="0" w:color="auto"/>
            <w:right w:val="none" w:sz="0" w:space="0" w:color="auto"/>
          </w:divBdr>
        </w:div>
        <w:div w:id="1899901510">
          <w:marLeft w:val="547"/>
          <w:marRight w:val="0"/>
          <w:marTop w:val="86"/>
          <w:marBottom w:val="0"/>
          <w:divBdr>
            <w:top w:val="none" w:sz="0" w:space="0" w:color="auto"/>
            <w:left w:val="none" w:sz="0" w:space="0" w:color="auto"/>
            <w:bottom w:val="none" w:sz="0" w:space="0" w:color="auto"/>
            <w:right w:val="none" w:sz="0" w:space="0" w:color="auto"/>
          </w:divBdr>
        </w:div>
        <w:div w:id="1433549767">
          <w:marLeft w:val="547"/>
          <w:marRight w:val="0"/>
          <w:marTop w:val="86"/>
          <w:marBottom w:val="0"/>
          <w:divBdr>
            <w:top w:val="none" w:sz="0" w:space="0" w:color="auto"/>
            <w:left w:val="none" w:sz="0" w:space="0" w:color="auto"/>
            <w:bottom w:val="none" w:sz="0" w:space="0" w:color="auto"/>
            <w:right w:val="none" w:sz="0" w:space="0" w:color="auto"/>
          </w:divBdr>
        </w:div>
      </w:divsChild>
    </w:div>
    <w:div w:id="1342395385">
      <w:bodyDiv w:val="1"/>
      <w:marLeft w:val="0"/>
      <w:marRight w:val="0"/>
      <w:marTop w:val="0"/>
      <w:marBottom w:val="0"/>
      <w:divBdr>
        <w:top w:val="none" w:sz="0" w:space="0" w:color="auto"/>
        <w:left w:val="none" w:sz="0" w:space="0" w:color="auto"/>
        <w:bottom w:val="none" w:sz="0" w:space="0" w:color="auto"/>
        <w:right w:val="none" w:sz="0" w:space="0" w:color="auto"/>
      </w:divBdr>
    </w:div>
    <w:div w:id="1376854933">
      <w:bodyDiv w:val="1"/>
      <w:marLeft w:val="0"/>
      <w:marRight w:val="0"/>
      <w:marTop w:val="0"/>
      <w:marBottom w:val="0"/>
      <w:divBdr>
        <w:top w:val="none" w:sz="0" w:space="0" w:color="auto"/>
        <w:left w:val="none" w:sz="0" w:space="0" w:color="auto"/>
        <w:bottom w:val="none" w:sz="0" w:space="0" w:color="auto"/>
        <w:right w:val="none" w:sz="0" w:space="0" w:color="auto"/>
      </w:divBdr>
    </w:div>
    <w:div w:id="1558740629">
      <w:bodyDiv w:val="1"/>
      <w:marLeft w:val="0"/>
      <w:marRight w:val="0"/>
      <w:marTop w:val="0"/>
      <w:marBottom w:val="0"/>
      <w:divBdr>
        <w:top w:val="none" w:sz="0" w:space="0" w:color="auto"/>
        <w:left w:val="none" w:sz="0" w:space="0" w:color="auto"/>
        <w:bottom w:val="none" w:sz="0" w:space="0" w:color="auto"/>
        <w:right w:val="none" w:sz="0" w:space="0" w:color="auto"/>
      </w:divBdr>
    </w:div>
    <w:div w:id="1569076609">
      <w:bodyDiv w:val="1"/>
      <w:marLeft w:val="0"/>
      <w:marRight w:val="0"/>
      <w:marTop w:val="0"/>
      <w:marBottom w:val="0"/>
      <w:divBdr>
        <w:top w:val="none" w:sz="0" w:space="0" w:color="auto"/>
        <w:left w:val="none" w:sz="0" w:space="0" w:color="auto"/>
        <w:bottom w:val="none" w:sz="0" w:space="0" w:color="auto"/>
        <w:right w:val="none" w:sz="0" w:space="0" w:color="auto"/>
      </w:divBdr>
    </w:div>
    <w:div w:id="1636984211">
      <w:bodyDiv w:val="1"/>
      <w:marLeft w:val="0"/>
      <w:marRight w:val="0"/>
      <w:marTop w:val="0"/>
      <w:marBottom w:val="0"/>
      <w:divBdr>
        <w:top w:val="none" w:sz="0" w:space="0" w:color="auto"/>
        <w:left w:val="none" w:sz="0" w:space="0" w:color="auto"/>
        <w:bottom w:val="none" w:sz="0" w:space="0" w:color="auto"/>
        <w:right w:val="none" w:sz="0" w:space="0" w:color="auto"/>
      </w:divBdr>
    </w:div>
    <w:div w:id="1672483290">
      <w:bodyDiv w:val="1"/>
      <w:marLeft w:val="0"/>
      <w:marRight w:val="0"/>
      <w:marTop w:val="0"/>
      <w:marBottom w:val="0"/>
      <w:divBdr>
        <w:top w:val="none" w:sz="0" w:space="0" w:color="auto"/>
        <w:left w:val="none" w:sz="0" w:space="0" w:color="auto"/>
        <w:bottom w:val="none" w:sz="0" w:space="0" w:color="auto"/>
        <w:right w:val="none" w:sz="0" w:space="0" w:color="auto"/>
      </w:divBdr>
    </w:div>
    <w:div w:id="1701970657">
      <w:bodyDiv w:val="1"/>
      <w:marLeft w:val="0"/>
      <w:marRight w:val="0"/>
      <w:marTop w:val="0"/>
      <w:marBottom w:val="0"/>
      <w:divBdr>
        <w:top w:val="none" w:sz="0" w:space="0" w:color="auto"/>
        <w:left w:val="none" w:sz="0" w:space="0" w:color="auto"/>
        <w:bottom w:val="none" w:sz="0" w:space="0" w:color="auto"/>
        <w:right w:val="none" w:sz="0" w:space="0" w:color="auto"/>
      </w:divBdr>
    </w:div>
    <w:div w:id="1722443492">
      <w:bodyDiv w:val="1"/>
      <w:marLeft w:val="0"/>
      <w:marRight w:val="0"/>
      <w:marTop w:val="0"/>
      <w:marBottom w:val="0"/>
      <w:divBdr>
        <w:top w:val="none" w:sz="0" w:space="0" w:color="auto"/>
        <w:left w:val="none" w:sz="0" w:space="0" w:color="auto"/>
        <w:bottom w:val="none" w:sz="0" w:space="0" w:color="auto"/>
        <w:right w:val="none" w:sz="0" w:space="0" w:color="auto"/>
      </w:divBdr>
    </w:div>
    <w:div w:id="1724018513">
      <w:bodyDiv w:val="1"/>
      <w:marLeft w:val="0"/>
      <w:marRight w:val="0"/>
      <w:marTop w:val="0"/>
      <w:marBottom w:val="0"/>
      <w:divBdr>
        <w:top w:val="none" w:sz="0" w:space="0" w:color="auto"/>
        <w:left w:val="none" w:sz="0" w:space="0" w:color="auto"/>
        <w:bottom w:val="none" w:sz="0" w:space="0" w:color="auto"/>
        <w:right w:val="none" w:sz="0" w:space="0" w:color="auto"/>
      </w:divBdr>
    </w:div>
    <w:div w:id="1735812699">
      <w:bodyDiv w:val="1"/>
      <w:marLeft w:val="0"/>
      <w:marRight w:val="0"/>
      <w:marTop w:val="0"/>
      <w:marBottom w:val="0"/>
      <w:divBdr>
        <w:top w:val="none" w:sz="0" w:space="0" w:color="auto"/>
        <w:left w:val="none" w:sz="0" w:space="0" w:color="auto"/>
        <w:bottom w:val="none" w:sz="0" w:space="0" w:color="auto"/>
        <w:right w:val="none" w:sz="0" w:space="0" w:color="auto"/>
      </w:divBdr>
      <w:divsChild>
        <w:div w:id="858130330">
          <w:marLeft w:val="360"/>
          <w:marRight w:val="0"/>
          <w:marTop w:val="180"/>
          <w:marBottom w:val="0"/>
          <w:divBdr>
            <w:top w:val="none" w:sz="0" w:space="0" w:color="auto"/>
            <w:left w:val="none" w:sz="0" w:space="0" w:color="auto"/>
            <w:bottom w:val="none" w:sz="0" w:space="0" w:color="auto"/>
            <w:right w:val="none" w:sz="0" w:space="0" w:color="auto"/>
          </w:divBdr>
        </w:div>
        <w:div w:id="1725248565">
          <w:marLeft w:val="360"/>
          <w:marRight w:val="0"/>
          <w:marTop w:val="180"/>
          <w:marBottom w:val="0"/>
          <w:divBdr>
            <w:top w:val="none" w:sz="0" w:space="0" w:color="auto"/>
            <w:left w:val="none" w:sz="0" w:space="0" w:color="auto"/>
            <w:bottom w:val="none" w:sz="0" w:space="0" w:color="auto"/>
            <w:right w:val="none" w:sz="0" w:space="0" w:color="auto"/>
          </w:divBdr>
        </w:div>
      </w:divsChild>
    </w:div>
    <w:div w:id="1752896808">
      <w:bodyDiv w:val="1"/>
      <w:marLeft w:val="0"/>
      <w:marRight w:val="0"/>
      <w:marTop w:val="0"/>
      <w:marBottom w:val="0"/>
      <w:divBdr>
        <w:top w:val="none" w:sz="0" w:space="0" w:color="auto"/>
        <w:left w:val="none" w:sz="0" w:space="0" w:color="auto"/>
        <w:bottom w:val="none" w:sz="0" w:space="0" w:color="auto"/>
        <w:right w:val="none" w:sz="0" w:space="0" w:color="auto"/>
      </w:divBdr>
    </w:div>
    <w:div w:id="1822312950">
      <w:bodyDiv w:val="1"/>
      <w:marLeft w:val="0"/>
      <w:marRight w:val="0"/>
      <w:marTop w:val="0"/>
      <w:marBottom w:val="0"/>
      <w:divBdr>
        <w:top w:val="none" w:sz="0" w:space="0" w:color="auto"/>
        <w:left w:val="none" w:sz="0" w:space="0" w:color="auto"/>
        <w:bottom w:val="none" w:sz="0" w:space="0" w:color="auto"/>
        <w:right w:val="none" w:sz="0" w:space="0" w:color="auto"/>
      </w:divBdr>
    </w:div>
    <w:div w:id="1952278245">
      <w:bodyDiv w:val="1"/>
      <w:marLeft w:val="0"/>
      <w:marRight w:val="0"/>
      <w:marTop w:val="0"/>
      <w:marBottom w:val="0"/>
      <w:divBdr>
        <w:top w:val="none" w:sz="0" w:space="0" w:color="auto"/>
        <w:left w:val="none" w:sz="0" w:space="0" w:color="auto"/>
        <w:bottom w:val="none" w:sz="0" w:space="0" w:color="auto"/>
        <w:right w:val="none" w:sz="0" w:space="0" w:color="auto"/>
      </w:divBdr>
    </w:div>
    <w:div w:id="20160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KPBCC1FIL8026\Gov_Relations_and_Public_Policy$\Government%20Relations%202015%20(All%20content%20will%20be%20deleted%20in%202021)\Policy%20Coordination%20&amp;%20Engagement\Consultations\Digital%20Skills%20Gap\www.barclayscodeplaygroun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rclay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XXX@barclay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gitaldrivinglicence.barcl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F407-D07A-4841-AECC-0EC75EEF4497}">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D6F103-22E9-4A9A-BA74-CEA22CDA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916A3E-06C7-4261-B1EE-ECBC2274E6B0}">
  <ds:schemaRefs>
    <ds:schemaRef ds:uri="http://schemas.microsoft.com/sharepoint/v3/contenttype/forms"/>
  </ds:schemaRefs>
</ds:datastoreItem>
</file>

<file path=customXml/itemProps4.xml><?xml version="1.0" encoding="utf-8"?>
<ds:datastoreItem xmlns:ds="http://schemas.openxmlformats.org/officeDocument/2006/customXml" ds:itemID="{C8CB8203-CBB8-4C40-AEE4-44E2258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Tom : Corporate Banking</dc:creator>
  <cp:lastModifiedBy>Finn, Sarah : Barclays</cp:lastModifiedBy>
  <cp:revision>2</cp:revision>
  <cp:lastPrinted>2016-01-06T13:24:00Z</cp:lastPrinted>
  <dcterms:created xsi:type="dcterms:W3CDTF">2016-01-29T16:57:00Z</dcterms:created>
  <dcterms:modified xsi:type="dcterms:W3CDTF">2016-01-29T16:57:00Z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1594506172</vt:i4>
  </property>
  <property fmtid="{D5CDD505-2E9C-101B-9397-08002B2CF9AE}" pid="3" name="_NewReviewCycle">
    <vt:lpwstr/>
  </property>
  <property fmtid="{D5CDD505-2E9C-101B-9397-08002B2CF9AE}" pid="4" name="_EmailSubject">
    <vt:lpwstr>Consultations</vt:lpwstr>
  </property>
  <property fmtid="{D5CDD505-2E9C-101B-9397-08002B2CF9AE}" pid="5" name="_AuthorEmail">
    <vt:lpwstr>Helen.x.Smith@barclayscorp.com</vt:lpwstr>
  </property>
  <property fmtid="{D5CDD505-2E9C-101B-9397-08002B2CF9AE}" pid="6" name="_AuthorEmailDisplayName">
    <vt:lpwstr>Smith, Helen : Government Relations</vt:lpwstr>
  </property>
  <property fmtid="{D5CDD505-2E9C-101B-9397-08002B2CF9AE}" pid="7" name="_PreviousAdHocReviewCycleID">
    <vt:i4>-1207219182</vt:i4>
  </property>
  <property fmtid="{D5CDD505-2E9C-101B-9397-08002B2CF9AE}" pid="8" name="_ReviewingToolsShownOnce">
    <vt:lpwstr/>
  </property>
</Properties>
</file>